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ar-SA"/>
        </w:rPr>
        <w:t xml:space="preserve">                                                                                                                   ПРОЕКТ</w:t>
      </w:r>
    </w:p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  <w:t>РОССИЙСКАЯ ФЕДЕРАЦИЯ</w:t>
      </w:r>
    </w:p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>
      <w:pPr>
        <w:pBdr>
          <w:bottom w:val="double" w:color="auto" w:sz="6" w:space="1"/>
        </w:pBd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>МУНИЦИПАЛЬНОЕ ОБРАЗОВАНИЕ «НИКОЛАЕВСКОЕ СЕЛЬСКОЕ ПОСЕЛЕНИЕ»</w:t>
      </w:r>
    </w:p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  <w:t>АДМИНИСТРАЦИЯ НИКОЛАЕВСКОГО СЕЛЬСКОГО ПОСЕЛЕНИЯ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ПОСТАНОВЛЕНИЕ</w:t>
      </w:r>
    </w:p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</w:p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ar-SA"/>
        </w:rPr>
        <w:t>с. Николаевка</w:t>
      </w:r>
    </w:p>
    <w:p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ar-SA"/>
        </w:rPr>
        <w:tab/>
      </w:r>
      <w:bookmarkStart w:id="0" w:name="_GoBack"/>
      <w:bookmarkEnd w:id="0"/>
    </w:p>
    <w:p>
      <w:pPr>
        <w:suppressAutoHyphens/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ar-SA"/>
        </w:rPr>
      </w:pPr>
    </w:p>
    <w:p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Николаевского сельского поселения от 26.03.2018 № 78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keepNext/>
        <w:spacing w:after="0" w:line="276" w:lineRule="auto"/>
        <w:ind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частью 4 статьи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27.04.2017), Администрация Николаевского сельского поселения</w:t>
      </w:r>
    </w:p>
    <w:p>
      <w:pPr>
        <w:keepNext/>
        <w:spacing w:after="0" w:line="276" w:lineRule="auto"/>
        <w:ind w:firstLine="709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keepNext/>
        <w:spacing w:after="0" w:line="276" w:lineRule="auto"/>
        <w:ind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ПОСТАНОВЛЯЕТ:</w:t>
      </w:r>
    </w:p>
    <w:p>
      <w:pPr>
        <w:keepNext/>
        <w:spacing w:after="0" w:line="276" w:lineRule="auto"/>
        <w:ind w:firstLine="709"/>
        <w:jc w:val="center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Внести в приложение к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 Николаевского сельского поселения от 26.03.2018 № 78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следующие изменения: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пункт 4 изложить в следующей редакции: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«4.Сведения, предусмотренные пунктами 2 и 3 настоящих Правил, представляются должностному лицу, ответственному за работу по профилактике коррупционных и иных правонарушений Администрации Николаевского сельского поселения,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1.2.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дополнить пунктами 6.1 и 6.2 следующего содержания: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«6.1.В случае непредставления 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Администрации Николаевского сельского поселения и урегулированию конфликта интересов.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6.2.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поступающим на должность руководителя муниципального учреждения, руководителем муниципального учреждения, осуществляется в порядке, установленном нормативными правовыми актами Российской Федерации, Ростовской области и Николаевского сельского поселения.»;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1.3.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абзац второй пункта 7 признать утратившим силу;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1.4.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дополнить пунктами 9, 10 и 11 следующего содержания: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«9. Муниципальные служащие Администрации Николаевского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10. Сведения о доходах, об имуществе и обязательствах имущественного характера, представленные в соответствии с настоящим Положением лицом, поступающим на работу на должность руководителя муниципального учреждения, руководителем муниципального учреждения, и информация о результатах проверки их достоверности и полноты приобщаются к личному делу руководителя муниципального учреждения.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случае, если лицо, поступающее на работу на должность руководителя муниципального учреждения, представившее должностному лицу, ответственному за работу по профилактике коррупционных и иных правонарушений Администрации Николаевского сельского поселения,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учреждения, такие справки возвращаются указанному лицу по его письменному заявлению вместе с другими документами.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11. В случае непредставления или представления неполных или 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 обязательствах имущественного характера, если представление таких сведений обязательно, лицо, поступающее на работу на должность руководителя муниципального учреждения, или руководитель муниципального учреждения несут ответственность в соответствии с законодательством Российской Федерации.»;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Главному специалисту Администрации Николаевского сельского поселения (Левиной О.Г.):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3.1.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ознакомить с настоящим постановлением руководителей муниципальных учреждений Николаевского сельского поселения под роспись;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3.2.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 в установленном порядке.</w:t>
      </w:r>
    </w:p>
    <w:p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И.О.Главы Администрации</w:t>
      </w:r>
    </w:p>
    <w:p>
      <w:pPr>
        <w:tabs>
          <w:tab w:val="left" w:pos="7938"/>
        </w:tabs>
        <w:spacing w:after="0" w:line="276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Николаевского сельского поселения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Т.А. Полякова</w:t>
      </w:r>
    </w:p>
    <w:p/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39534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B65"/>
    <w:multiLevelType w:val="multilevel"/>
    <w:tmpl w:val="52072B65"/>
    <w:lvl w:ilvl="0" w:tentative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 w:tentative="0">
      <w:start w:val="1"/>
      <w:numFmt w:val="decimal"/>
      <w:isLgl/>
      <w:lvlText w:val="%1.%2.%3.%4."/>
      <w:lvlJc w:val="left"/>
      <w:pPr>
        <w:ind w:left="1931" w:hanging="1080"/>
      </w:pPr>
    </w:lvl>
    <w:lvl w:ilvl="4" w:tentative="0">
      <w:start w:val="1"/>
      <w:numFmt w:val="decimal"/>
      <w:isLgl/>
      <w:lvlText w:val="%1.%2.%3.%4.%5."/>
      <w:lvlJc w:val="left"/>
      <w:pPr>
        <w:ind w:left="1931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291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651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651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6A1"/>
    <w:rsid w:val="002C67EF"/>
    <w:rsid w:val="002D048D"/>
    <w:rsid w:val="0039724F"/>
    <w:rsid w:val="005911A7"/>
    <w:rsid w:val="006C5E8F"/>
    <w:rsid w:val="0080473A"/>
    <w:rsid w:val="00847F0C"/>
    <w:rsid w:val="00AB5BFF"/>
    <w:rsid w:val="00D47A44"/>
    <w:rsid w:val="00DB2F86"/>
    <w:rsid w:val="00E33A98"/>
    <w:rsid w:val="00F136A1"/>
    <w:rsid w:val="00F568C8"/>
    <w:rsid w:val="00FC2898"/>
    <w:rsid w:val="263D69DA"/>
    <w:rsid w:val="38D07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5"/>
    <w:link w:val="3"/>
    <w:uiPriority w:val="99"/>
    <w:rPr>
      <w:rFonts w:asciiTheme="minorHAnsi" w:hAnsiTheme="minorHAnsi" w:cstheme="minorBidi"/>
      <w:sz w:val="22"/>
      <w:szCs w:val="22"/>
    </w:rPr>
  </w:style>
  <w:style w:type="character" w:customStyle="1" w:styleId="9">
    <w:name w:val="Нижний колонтитул Знак"/>
    <w:basedOn w:val="5"/>
    <w:link w:val="4"/>
    <w:qFormat/>
    <w:uiPriority w:val="99"/>
    <w:rPr>
      <w:rFonts w:asciiTheme="minorHAnsi" w:hAnsiTheme="minorHAnsi" w:cstheme="minorBidi"/>
      <w:sz w:val="22"/>
      <w:szCs w:val="22"/>
    </w:r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943</Words>
  <Characters>5377</Characters>
  <Lines>44</Lines>
  <Paragraphs>12</Paragraphs>
  <TotalTime>27</TotalTime>
  <ScaleCrop>false</ScaleCrop>
  <LinksUpToDate>false</LinksUpToDate>
  <CharactersWithSpaces>6308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2019-03-22T09:02:00Z</dcterms:created>
  <dc:creator>Любовь Шпорт (ЮК "АЛЕКСО")</dc:creator>
  <cp:lastModifiedBy>роорпо</cp:lastModifiedBy>
  <cp:lastPrinted>2019-04-10T06:50:00Z</cp:lastPrinted>
  <dcterms:modified xsi:type="dcterms:W3CDTF">2019-04-10T07:21:26Z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