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5F" w:rsidRDefault="00A75D5F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A75D5F" w:rsidRPr="00535C48" w:rsidRDefault="00A75D5F" w:rsidP="00847F57">
      <w:pPr>
        <w:spacing w:line="120" w:lineRule="exact"/>
        <w:jc w:val="center"/>
        <w:rPr>
          <w:b/>
        </w:rPr>
      </w:pPr>
    </w:p>
    <w:p w:rsidR="00A75D5F" w:rsidRDefault="00A75D5F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A75D5F" w:rsidRDefault="00A75D5F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A75D5F" w:rsidRPr="00535C48" w:rsidRDefault="00A75D5F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A75D5F" w:rsidRDefault="00A75D5F" w:rsidP="00847F57">
      <w:pPr>
        <w:spacing w:line="240" w:lineRule="atLeast"/>
      </w:pPr>
    </w:p>
    <w:p w:rsidR="00A75D5F" w:rsidRPr="00535C48" w:rsidRDefault="00A75D5F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A75D5F" w:rsidRPr="00535C48" w:rsidRDefault="00A75D5F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A75D5F" w:rsidRPr="00535C48" w:rsidRDefault="00A75D5F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A75D5F" w:rsidRPr="00535C48" w:rsidRDefault="00A75D5F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A75D5F" w:rsidRPr="00535C48" w:rsidRDefault="00A75D5F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A75D5F" w:rsidRPr="00535C48" w:rsidRDefault="00A75D5F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A75D5F" w:rsidRPr="00535C48" w:rsidRDefault="00A75D5F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A75D5F" w:rsidRDefault="00A75D5F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 xml:space="preserve"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Pr="003624A5">
        <w:t>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A75D5F" w:rsidRDefault="00A75D5F" w:rsidP="003624A5">
      <w:pPr>
        <w:spacing w:line="380" w:lineRule="exact"/>
        <w:ind w:firstLine="709"/>
      </w:pPr>
    </w:p>
    <w:p w:rsidR="00A75D5F" w:rsidRPr="00535C48" w:rsidRDefault="00A75D5F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A75D5F" w:rsidRDefault="00A75D5F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A75D5F" w:rsidRPr="003624A5" w:rsidRDefault="00A75D5F" w:rsidP="00C40FBB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 w:rsidRPr="003624A5">
        <w:rPr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szCs w:val="28"/>
          <w:lang w:eastAsia="en-US"/>
        </w:rPr>
        <w:t xml:space="preserve">муниципальные) </w:t>
      </w:r>
      <w:proofErr w:type="gramEnd"/>
      <w:r w:rsidRPr="003624A5">
        <w:rPr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szCs w:val="28"/>
          <w:lang w:eastAsia="en-US"/>
        </w:rPr>
        <w:footnoteReference w:id="4"/>
      </w:r>
      <w:r w:rsidRPr="003624A5">
        <w:rPr>
          <w:szCs w:val="28"/>
          <w:lang w:eastAsia="en-US"/>
        </w:rPr>
        <w:t>.</w:t>
      </w:r>
    </w:p>
    <w:p w:rsidR="00A75D5F" w:rsidRPr="00F12438" w:rsidRDefault="00A75D5F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A75D5F" w:rsidRPr="003624A5" w:rsidRDefault="00A75D5F" w:rsidP="00C53187">
      <w:pPr>
        <w:spacing w:line="380" w:lineRule="exact"/>
        <w:ind w:firstLine="709"/>
      </w:pPr>
      <w:r w:rsidRPr="003624A5">
        <w:t xml:space="preserve"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A75D5F" w:rsidRPr="00535C48" w:rsidRDefault="00A75D5F" w:rsidP="00C53187">
      <w:pPr>
        <w:autoSpaceDE w:val="0"/>
        <w:autoSpaceDN w:val="0"/>
        <w:adjustRightInd w:val="0"/>
        <w:spacing w:line="380" w:lineRule="exact"/>
        <w:ind w:firstLine="709"/>
      </w:pPr>
      <w:proofErr w:type="gramStart"/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</w:t>
      </w:r>
      <w:proofErr w:type="gramEnd"/>
      <w:r w:rsidRPr="00535C48">
        <w:t xml:space="preserve">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</w:t>
      </w:r>
      <w:proofErr w:type="gramStart"/>
      <w:r>
        <w:rPr>
          <w:szCs w:val="28"/>
          <w:lang w:eastAsia="en-US"/>
        </w:rPr>
        <w:t>перечни</w:t>
      </w:r>
      <w:proofErr w:type="gramEnd"/>
      <w:r>
        <w:rPr>
          <w:szCs w:val="28"/>
          <w:lang w:eastAsia="en-US"/>
        </w:rPr>
        <w:t xml:space="preserve">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proofErr w:type="gramStart"/>
      <w:r>
        <w:t>замещал</w:t>
      </w:r>
      <w:proofErr w:type="gramEnd"/>
      <w:r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A75D5F" w:rsidRPr="00535C48" w:rsidRDefault="00A75D5F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>согласно которому трудоустройство гражданина – бывшего</w:t>
      </w:r>
      <w:proofErr w:type="gramEnd"/>
      <w:r>
        <w:t xml:space="preserve"> государственного (муниципального) служащего в другой государственный (муниципальный) орган, в том числе </w:t>
      </w:r>
      <w:r>
        <w:rPr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A75D5F" w:rsidRPr="00535C48" w:rsidDel="00C14BE2" w:rsidRDefault="00A75D5F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A75D5F" w:rsidRPr="00535C48" w:rsidRDefault="00A75D5F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A75D5F" w:rsidRDefault="00A75D5F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A75D5F" w:rsidRDefault="00A75D5F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а) информацию, изложенную в обращении;</w:t>
      </w:r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A75D5F" w:rsidRDefault="00A75D5F" w:rsidP="0012047F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в) мотивированный вывод, основанный </w:t>
      </w:r>
      <w:r w:rsidRPr="00802305">
        <w:rPr>
          <w:szCs w:val="28"/>
          <w:lang w:eastAsia="en-US"/>
        </w:rPr>
        <w:t xml:space="preserve">на всестороннем анализе </w:t>
      </w:r>
      <w:r>
        <w:rPr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Pr="00076E63">
          <w:rPr>
            <w:rStyle w:val="ae"/>
          </w:rPr>
          <w:t>consultantplus://offline/ref=B42F02CB0A7C56274757A77AD630B224BC2FAAF5149964FC5D000A06F95D5A958FBB0F0E4FCDD64Am9WBJ</w:t>
        </w:r>
      </w:hyperlink>
      <w:r>
        <w:rPr>
          <w:szCs w:val="28"/>
          <w:lang w:eastAsia="en-US"/>
        </w:rPr>
        <w:t xml:space="preserve"> Положения о комиссиях или иного решения.</w:t>
      </w:r>
    </w:p>
    <w:p w:rsidR="00A75D5F" w:rsidRDefault="00A75D5F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A75D5F" w:rsidRPr="00535C48" w:rsidRDefault="00A75D5F" w:rsidP="00C53187">
      <w:pPr>
        <w:spacing w:line="380" w:lineRule="exact"/>
        <w:ind w:firstLine="709"/>
      </w:pPr>
      <w:r>
        <w:t>16</w:t>
      </w:r>
      <w:r w:rsidRPr="00535C48">
        <w:t xml:space="preserve">. При проведении собеседования и получении письменных пояснений может быть </w:t>
      </w:r>
      <w:proofErr w:type="gramStart"/>
      <w:r w:rsidRPr="00535C48">
        <w:t>рекомендовано</w:t>
      </w:r>
      <w:proofErr w:type="gramEnd"/>
      <w:r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A75D5F" w:rsidRPr="00535C48" w:rsidRDefault="00A75D5F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A75D5F" w:rsidRPr="00535C48" w:rsidRDefault="00A75D5F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A75D5F" w:rsidRDefault="00A75D5F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A75D5F" w:rsidRDefault="00A75D5F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 xml:space="preserve">и необходимость повторного </w:t>
      </w:r>
      <w:r>
        <w:lastRenderedPageBreak/>
        <w:t xml:space="preserve">получения согласия комиссии в такой ситуации отсутствует. </w:t>
      </w:r>
      <w:proofErr w:type="gramStart"/>
      <w:r>
        <w:t>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 xml:space="preserve">членов комиссии и других лиц, участвующих в заседании комиссии, с информацией, поступившей в подразделение </w:t>
      </w:r>
      <w:r w:rsidRPr="00535C48">
        <w:lastRenderedPageBreak/>
        <w:t>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A75D5F" w:rsidRDefault="00A75D5F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A75D5F" w:rsidRPr="00535C48" w:rsidRDefault="00A75D5F" w:rsidP="00847F57">
      <w:pPr>
        <w:ind w:firstLine="709"/>
      </w:pPr>
    </w:p>
    <w:p w:rsidR="00A75D5F" w:rsidRDefault="00A75D5F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A75D5F" w:rsidRDefault="00A75D5F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A75D5F" w:rsidRPr="00535C48" w:rsidRDefault="00A75D5F" w:rsidP="00847F57">
      <w:pPr>
        <w:spacing w:line="240" w:lineRule="atLeast"/>
        <w:jc w:val="center"/>
      </w:pPr>
      <w:r w:rsidRPr="00535C48">
        <w:t>замещал должность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</w:t>
      </w:r>
      <w:r w:rsidRPr="00535C48">
        <w:lastRenderedPageBreak/>
        <w:t>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>
        <w:t>.</w:t>
      </w:r>
      <w:r w:rsidRPr="00535C48">
        <w:t>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lastRenderedPageBreak/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535C48"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</w:t>
      </w:r>
      <w:proofErr w:type="gramEnd"/>
      <w:r w:rsidRPr="00535C48">
        <w:t xml:space="preserve">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</w:t>
      </w:r>
      <w:r w:rsidRPr="00535C48">
        <w:lastRenderedPageBreak/>
        <w:t>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</w:t>
      </w:r>
      <w:proofErr w:type="gramStart"/>
      <w:r w:rsidRPr="00535C48">
        <w:t>прокуратуры</w:t>
      </w:r>
      <w:proofErr w:type="gramEnd"/>
      <w:r w:rsidRPr="00535C48">
        <w:t xml:space="preserve"> либо в суд за их защитой.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A75D5F" w:rsidRPr="00535C48" w:rsidRDefault="00A75D5F" w:rsidP="00847F57">
      <w:pPr>
        <w:ind w:firstLine="709"/>
      </w:pPr>
    </w:p>
    <w:p w:rsidR="00A75D5F" w:rsidRDefault="00A75D5F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A75D5F" w:rsidRPr="00535C48" w:rsidRDefault="00A75D5F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>, указанная в пункте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lastRenderedPageBreak/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lastRenderedPageBreak/>
        <w:t>49. </w:t>
      </w:r>
      <w:proofErr w:type="gramStart"/>
      <w:r w:rsidRPr="00535C48"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A75D5F" w:rsidRPr="00535C48" w:rsidRDefault="00A75D5F" w:rsidP="00847F57">
      <w:pPr>
        <w:ind w:firstLine="709"/>
      </w:pPr>
    </w:p>
    <w:p w:rsidR="00A75D5F" w:rsidRPr="00535C48" w:rsidRDefault="00A75D5F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A75D5F" w:rsidRPr="00535C48" w:rsidRDefault="00A75D5F" w:rsidP="00847F57">
      <w:pPr>
        <w:ind w:firstLine="709"/>
      </w:pPr>
    </w:p>
    <w:p w:rsidR="00A75D5F" w:rsidRDefault="00A75D5F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Исходя из смысла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</w:t>
      </w:r>
      <w:r w:rsidRPr="00535C48">
        <w:lastRenderedPageBreak/>
        <w:t>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A75D5F" w:rsidRDefault="00A75D5F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</w:t>
      </w:r>
      <w:r w:rsidRPr="00535C48">
        <w:lastRenderedPageBreak/>
        <w:t>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A75D5F" w:rsidRPr="00535C48" w:rsidRDefault="00A75D5F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75D5F" w:rsidRDefault="00A75D5F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 xml:space="preserve">Необходимо учитывать, что </w:t>
      </w:r>
      <w:r>
        <w:rPr>
          <w:szCs w:val="28"/>
          <w:lang w:eastAsia="en-US"/>
        </w:rPr>
        <w:t>предусмотренная частью 4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szCs w:val="28"/>
          <w:lang w:eastAsia="en-US"/>
        </w:rPr>
        <w:footnoteReference w:id="6"/>
      </w:r>
      <w:r>
        <w:rPr>
          <w:szCs w:val="28"/>
          <w:lang w:eastAsia="en-US"/>
        </w:rPr>
        <w:t>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lastRenderedPageBreak/>
        <w:t>б) срок гражданско-правового договора (сроки начала и окончания выполнения работ (оказания услуг);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A75D5F" w:rsidRDefault="00A75D5F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Pr="0046500D">
        <w:rPr>
          <w:szCs w:val="28"/>
          <w:vertAlign w:val="superscript"/>
          <w:lang w:eastAsia="en-US"/>
        </w:rPr>
        <w:t>4</w:t>
      </w:r>
      <w:proofErr w:type="gramEnd"/>
      <w:r>
        <w:rPr>
          <w:szCs w:val="28"/>
          <w:lang w:eastAsia="en-US"/>
        </w:rPr>
        <w:t>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7"/>
      </w:r>
      <w:r>
        <w:t xml:space="preserve">. </w:t>
      </w:r>
      <w:r w:rsidRPr="00535C48">
        <w:t>.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59. </w:t>
      </w:r>
      <w:r>
        <w:rPr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szCs w:val="28"/>
          <w:lang w:eastAsia="en-US"/>
        </w:rPr>
        <w:footnoteReference w:id="8"/>
      </w:r>
      <w:r>
        <w:rPr>
          <w:szCs w:val="28"/>
          <w:lang w:eastAsia="en-US"/>
        </w:rPr>
        <w:t>.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</w:t>
      </w:r>
      <w:r w:rsidRPr="00535C48">
        <w:lastRenderedPageBreak/>
        <w:t>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A75D5F" w:rsidRPr="00535C48" w:rsidRDefault="00A75D5F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A75D5F" w:rsidRPr="00535C48" w:rsidRDefault="00A75D5F" w:rsidP="00C53187">
      <w:pPr>
        <w:spacing w:line="380" w:lineRule="exact"/>
        <w:ind w:firstLine="709"/>
      </w:pPr>
      <w:r>
        <w:t>62</w:t>
      </w:r>
      <w:r w:rsidRPr="00535C48">
        <w:t>. </w:t>
      </w:r>
      <w:proofErr w:type="gramStart"/>
      <w:r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</w:t>
      </w:r>
      <w:proofErr w:type="gramEnd"/>
      <w:r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A75D5F" w:rsidRPr="00535C48" w:rsidRDefault="00A75D5F" w:rsidP="00C53187">
      <w:pPr>
        <w:spacing w:line="380" w:lineRule="exact"/>
        <w:ind w:firstLine="709"/>
      </w:pPr>
      <w:r>
        <w:t>63</w:t>
      </w:r>
      <w:r w:rsidRPr="00535C48">
        <w:t>. </w:t>
      </w:r>
      <w:proofErr w:type="gramStart"/>
      <w:r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Pr="00535C48">
        <w:t xml:space="preserve"> направления поручаемой работы).</w:t>
      </w:r>
    </w:p>
    <w:p w:rsidR="00A75D5F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64</w:t>
      </w:r>
      <w:r w:rsidRPr="00535C48">
        <w:t>. </w:t>
      </w:r>
      <w:proofErr w:type="gramStart"/>
      <w:r>
        <w:t xml:space="preserve">Вместе с тем </w:t>
      </w:r>
      <w:r>
        <w:rPr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же</w:t>
      </w:r>
      <w:proofErr w:type="gramEnd"/>
      <w:r>
        <w:rPr>
          <w:szCs w:val="28"/>
          <w:lang w:eastAsia="en-US"/>
        </w:rPr>
        <w:t xml:space="preserve"> работодателя (внутреннее совместительство)</w:t>
      </w:r>
      <w:r>
        <w:rPr>
          <w:rStyle w:val="aa"/>
          <w:szCs w:val="28"/>
          <w:lang w:eastAsia="en-US"/>
        </w:rPr>
        <w:footnoteReference w:id="9"/>
      </w:r>
      <w:r>
        <w:rPr>
          <w:szCs w:val="28"/>
          <w:lang w:eastAsia="en-US"/>
        </w:rPr>
        <w:t>.</w:t>
      </w:r>
    </w:p>
    <w:p w:rsidR="00A75D5F" w:rsidRPr="00535C48" w:rsidRDefault="00A75D5F" w:rsidP="002E3B52">
      <w:pPr>
        <w:spacing w:line="380" w:lineRule="exact"/>
        <w:ind w:firstLine="709"/>
      </w:pPr>
    </w:p>
    <w:p w:rsidR="00A75D5F" w:rsidRPr="00535C48" w:rsidRDefault="00A75D5F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>
        <w:lastRenderedPageBreak/>
        <w:t>65</w:t>
      </w:r>
      <w:r w:rsidRPr="00535C48">
        <w:t>. </w:t>
      </w:r>
      <w:proofErr w:type="gramStart"/>
      <w:r w:rsidRPr="00535C48">
        <w:t>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</w:t>
      </w:r>
      <w:proofErr w:type="gramEnd"/>
      <w:r w:rsidRPr="00535C48">
        <w:t xml:space="preserve"> Федерации об административных правонарушениях (далее - </w:t>
      </w:r>
      <w:proofErr w:type="spellStart"/>
      <w:r w:rsidRPr="00535C48">
        <w:t>КоАП</w:t>
      </w:r>
      <w:proofErr w:type="spellEnd"/>
      <w:r>
        <w:t> </w:t>
      </w:r>
      <w:r w:rsidRPr="00535C48">
        <w:t>РФ).</w:t>
      </w:r>
    </w:p>
    <w:p w:rsidR="00A75D5F" w:rsidRPr="00535C48" w:rsidRDefault="00A75D5F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 xml:space="preserve">19.29 </w:t>
      </w:r>
      <w:proofErr w:type="spellStart"/>
      <w:r w:rsidRPr="00535C48">
        <w:t>КоАП</w:t>
      </w:r>
      <w:proofErr w:type="spellEnd"/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A75D5F" w:rsidRPr="00535C48" w:rsidRDefault="00A75D5F" w:rsidP="00C53187">
      <w:pPr>
        <w:spacing w:line="380" w:lineRule="exact"/>
        <w:ind w:firstLine="709"/>
      </w:pPr>
      <w:proofErr w:type="gramStart"/>
      <w:r w:rsidRPr="00535C48">
        <w:t xml:space="preserve">Согласно указанной статье </w:t>
      </w:r>
      <w:proofErr w:type="spellStart"/>
      <w:r w:rsidRPr="00535C48">
        <w:t>КоАП</w:t>
      </w:r>
      <w:proofErr w:type="spellEnd"/>
      <w:r w:rsidRPr="00535C48"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A75D5F" w:rsidRPr="00EA5026" w:rsidRDefault="00A75D5F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A75D5F" w:rsidRPr="00EA5026" w:rsidRDefault="00A75D5F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A75D5F" w:rsidRPr="00EA5026" w:rsidRDefault="00A75D5F" w:rsidP="00C53187">
      <w:pPr>
        <w:spacing w:line="380" w:lineRule="exact"/>
        <w:ind w:firstLine="709"/>
      </w:pPr>
      <w:proofErr w:type="gramStart"/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A75D5F" w:rsidRPr="00EA5026" w:rsidRDefault="00A75D5F" w:rsidP="00C53187">
      <w:pPr>
        <w:spacing w:line="380" w:lineRule="exact"/>
        <w:ind w:firstLine="709"/>
      </w:pPr>
      <w:r w:rsidRPr="00EA5026">
        <w:lastRenderedPageBreak/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A75D5F" w:rsidRDefault="00A75D5F" w:rsidP="00C53187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</w:t>
      </w:r>
      <w:proofErr w:type="spellStart"/>
      <w:r w:rsidRPr="005F1D39">
        <w:rPr>
          <w:bCs/>
        </w:rPr>
        <w:t>КоАП</w:t>
      </w:r>
      <w:proofErr w:type="spellEnd"/>
      <w:r w:rsidRPr="005F1D39">
        <w:rPr>
          <w:bCs/>
        </w:rPr>
        <w:t xml:space="preserve"> РФ.</w:t>
      </w:r>
    </w:p>
    <w:p w:rsidR="00A75D5F" w:rsidRPr="008C06A8" w:rsidRDefault="00A75D5F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bCs/>
        </w:rPr>
        <w:t>70. </w:t>
      </w:r>
      <w:r>
        <w:rPr>
          <w:szCs w:val="28"/>
          <w:lang w:eastAsia="en-US"/>
        </w:rPr>
        <w:t xml:space="preserve">Ограничения и обязанности, </w:t>
      </w:r>
      <w:r w:rsidRPr="008C06A8">
        <w:rPr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szCs w:val="28"/>
            <w:lang w:eastAsia="en-US"/>
          </w:rPr>
          <w:t>частями 1</w:t>
        </w:r>
      </w:hyperlink>
      <w:r w:rsidRPr="008C06A8">
        <w:rPr>
          <w:szCs w:val="28"/>
          <w:lang w:eastAsia="en-US"/>
        </w:rPr>
        <w:t xml:space="preserve"> и </w:t>
      </w:r>
      <w:hyperlink r:id="rId8" w:history="1">
        <w:r w:rsidRPr="008C06A8">
          <w:rPr>
            <w:szCs w:val="28"/>
            <w:lang w:eastAsia="en-US"/>
          </w:rPr>
          <w:t>2 статьи 12</w:t>
        </w:r>
      </w:hyperlink>
      <w:r w:rsidRPr="008C06A8">
        <w:rPr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szCs w:val="28"/>
            <w:lang w:eastAsia="en-US"/>
          </w:rPr>
          <w:t>статье 19.29</w:t>
        </w:r>
      </w:hyperlink>
      <w:r w:rsidRPr="008C06A8">
        <w:rPr>
          <w:szCs w:val="28"/>
          <w:lang w:eastAsia="en-US"/>
        </w:rPr>
        <w:t xml:space="preserve"> </w:t>
      </w:r>
      <w:proofErr w:type="spellStart"/>
      <w:r w:rsidRPr="008C06A8">
        <w:rPr>
          <w:szCs w:val="28"/>
          <w:lang w:eastAsia="en-US"/>
        </w:rPr>
        <w:t>КоАП</w:t>
      </w:r>
      <w:proofErr w:type="spellEnd"/>
      <w:r w:rsidRPr="008C06A8">
        <w:rPr>
          <w:szCs w:val="28"/>
          <w:lang w:eastAsia="en-US"/>
        </w:rPr>
        <w:t xml:space="preserve"> РФ</w:t>
      </w:r>
      <w:r w:rsidRPr="008C06A8">
        <w:rPr>
          <w:rStyle w:val="aa"/>
          <w:szCs w:val="28"/>
          <w:lang w:eastAsia="en-US"/>
        </w:rPr>
        <w:footnoteReference w:id="10"/>
      </w:r>
      <w:r w:rsidRPr="008C06A8">
        <w:rPr>
          <w:szCs w:val="28"/>
          <w:lang w:eastAsia="en-US"/>
        </w:rPr>
        <w:t>.</w:t>
      </w:r>
    </w:p>
    <w:p w:rsidR="00A75D5F" w:rsidRDefault="00A75D5F" w:rsidP="00847F57">
      <w:pPr>
        <w:ind w:firstLine="709"/>
      </w:pPr>
    </w:p>
    <w:p w:rsidR="00A75D5F" w:rsidRPr="00535C48" w:rsidRDefault="00A75D5F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>
        <w:t>71</w:t>
      </w:r>
      <w:r w:rsidRPr="00535C48">
        <w:t>. </w:t>
      </w:r>
      <w:proofErr w:type="gramStart"/>
      <w:r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A75D5F" w:rsidRPr="00535C48" w:rsidRDefault="00A75D5F" w:rsidP="00C53187">
      <w:pPr>
        <w:spacing w:line="380" w:lineRule="exact"/>
        <w:ind w:firstLine="709"/>
      </w:pPr>
      <w:r>
        <w:lastRenderedPageBreak/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proofErr w:type="spellStart"/>
      <w:r w:rsidRPr="00535C48">
        <w:t>д</w:t>
      </w:r>
      <w:proofErr w:type="spellEnd"/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A75D5F" w:rsidRPr="00535C48" w:rsidRDefault="00A75D5F" w:rsidP="00C53187">
      <w:pPr>
        <w:spacing w:line="380" w:lineRule="exact"/>
        <w:ind w:firstLine="709"/>
      </w:pPr>
      <w:r>
        <w:t>74</w:t>
      </w:r>
      <w:r w:rsidRPr="00535C48">
        <w:t xml:space="preserve">. Если ранее вопрос о даче согласия гражданину </w:t>
      </w:r>
      <w:proofErr w:type="gramStart"/>
      <w:r w:rsidRPr="00535C48">
        <w:t>рассматривался</w:t>
      </w:r>
      <w:proofErr w:type="gramEnd"/>
      <w:r w:rsidRPr="00535C48">
        <w:t xml:space="preserve">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A75D5F" w:rsidRPr="00535C48" w:rsidRDefault="00A75D5F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A75D5F" w:rsidRPr="00535C48" w:rsidRDefault="00A75D5F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A75D5F" w:rsidRPr="00535C48" w:rsidRDefault="00A75D5F" w:rsidP="00C53187">
      <w:pPr>
        <w:spacing w:line="380" w:lineRule="exact"/>
        <w:ind w:firstLine="709"/>
      </w:pPr>
      <w:r w:rsidRPr="00535C48"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</w:t>
      </w:r>
      <w:r w:rsidRPr="00535C48">
        <w:lastRenderedPageBreak/>
        <w:t>органа проинформировать об указанных обстоятельствах органы прокуратуры и уведомившую организацию.</w:t>
      </w:r>
    </w:p>
    <w:p w:rsidR="00A75D5F" w:rsidRPr="00535C48" w:rsidRDefault="00A75D5F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A75D5F" w:rsidRPr="00535C48" w:rsidRDefault="00A75D5F" w:rsidP="00C53187">
      <w:pPr>
        <w:spacing w:line="380" w:lineRule="exact"/>
        <w:ind w:firstLine="709"/>
      </w:pPr>
      <w:r>
        <w:t>78</w:t>
      </w:r>
      <w:r w:rsidRPr="00535C48">
        <w:t>. </w:t>
      </w:r>
      <w:proofErr w:type="gramStart"/>
      <w:r w:rsidRPr="00535C48">
        <w:t xml:space="preserve">Учитывая необходимость мотивировать коммерческие (некоммерческие) организации к соблюдению </w:t>
      </w:r>
      <w:proofErr w:type="spellStart"/>
      <w:r w:rsidRPr="00535C48">
        <w:t>антикоррупционных</w:t>
      </w:r>
      <w:proofErr w:type="spellEnd"/>
      <w:r w:rsidRPr="00535C48">
        <w:t xml:space="preserve">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A75D5F" w:rsidRPr="00535C48" w:rsidRDefault="00A75D5F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A75D5F" w:rsidRPr="00535C48" w:rsidRDefault="00A75D5F" w:rsidP="00847F57">
      <w:pPr>
        <w:ind w:firstLine="709"/>
      </w:pPr>
    </w:p>
    <w:p w:rsidR="00A75D5F" w:rsidRPr="00535C48" w:rsidRDefault="00A75D5F" w:rsidP="00C53187">
      <w:pPr>
        <w:spacing w:line="380" w:lineRule="exact"/>
        <w:ind w:firstLine="709"/>
      </w:pPr>
      <w:r>
        <w:t>80</w:t>
      </w:r>
      <w:r w:rsidRPr="00535C48">
        <w:t>. </w:t>
      </w:r>
      <w:proofErr w:type="gramStart"/>
      <w:r w:rsidRPr="00535C48">
        <w:t>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75D5F" w:rsidRPr="00535C48" w:rsidRDefault="00A75D5F" w:rsidP="00C53187">
      <w:pPr>
        <w:spacing w:line="380" w:lineRule="exact"/>
        <w:ind w:firstLine="709"/>
      </w:pPr>
      <w:r>
        <w:lastRenderedPageBreak/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A75D5F" w:rsidRPr="00535C48" w:rsidRDefault="00A75D5F" w:rsidP="00C53187">
      <w:pPr>
        <w:spacing w:line="380" w:lineRule="exact"/>
        <w:ind w:firstLine="709"/>
      </w:pPr>
      <w:r>
        <w:t>82</w:t>
      </w:r>
      <w:r w:rsidRPr="00535C48">
        <w:t>. </w:t>
      </w:r>
      <w:proofErr w:type="gramStart"/>
      <w:r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Pr="00535C48">
        <w:t xml:space="preserve"> иных правонарушений и подпункт</w:t>
      </w:r>
      <w:r>
        <w:t> "</w:t>
      </w:r>
      <w:proofErr w:type="spellStart"/>
      <w:r w:rsidRPr="00535C48">
        <w:t>з</w:t>
      </w:r>
      <w:proofErr w:type="spellEnd"/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A75D5F" w:rsidRPr="00535C48" w:rsidRDefault="00A75D5F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A75D5F" w:rsidRDefault="00A75D5F" w:rsidP="00847F57">
      <w:pPr>
        <w:rPr>
          <w:sz w:val="24"/>
          <w:szCs w:val="24"/>
        </w:rPr>
      </w:pPr>
    </w:p>
    <w:p w:rsidR="00A75D5F" w:rsidRDefault="00A75D5F" w:rsidP="00847F57">
      <w:pPr>
        <w:rPr>
          <w:sz w:val="24"/>
          <w:szCs w:val="24"/>
        </w:rPr>
      </w:pPr>
    </w:p>
    <w:p w:rsidR="00A75D5F" w:rsidRDefault="00A75D5F" w:rsidP="00847F57">
      <w:pPr>
        <w:rPr>
          <w:sz w:val="24"/>
          <w:szCs w:val="24"/>
        </w:rPr>
      </w:pPr>
    </w:p>
    <w:p w:rsidR="00A75D5F" w:rsidRPr="00A51073" w:rsidRDefault="00A75D5F" w:rsidP="00847F57">
      <w:pPr>
        <w:rPr>
          <w:sz w:val="24"/>
          <w:szCs w:val="24"/>
        </w:rPr>
      </w:pPr>
    </w:p>
    <w:p w:rsidR="00A75D5F" w:rsidRPr="00A51073" w:rsidRDefault="00A75D5F" w:rsidP="00847F57">
      <w:pPr>
        <w:spacing w:line="120" w:lineRule="exact"/>
        <w:rPr>
          <w:sz w:val="24"/>
          <w:szCs w:val="24"/>
        </w:rPr>
      </w:pPr>
    </w:p>
    <w:p w:rsidR="00A75D5F" w:rsidRPr="00A51073" w:rsidRDefault="00A75D5F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A75D5F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B2" w:rsidRDefault="007368B2" w:rsidP="00847F57">
      <w:pPr>
        <w:spacing w:line="240" w:lineRule="auto"/>
      </w:pPr>
      <w:r>
        <w:separator/>
      </w:r>
    </w:p>
  </w:endnote>
  <w:endnote w:type="continuationSeparator" w:id="1">
    <w:p w:rsidR="007368B2" w:rsidRDefault="007368B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5F" w:rsidRPr="00847F57" w:rsidRDefault="00A75D5F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5F" w:rsidRPr="00535C48" w:rsidRDefault="00A75D5F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B2" w:rsidRDefault="007368B2" w:rsidP="00847F57">
      <w:pPr>
        <w:spacing w:line="240" w:lineRule="auto"/>
      </w:pPr>
      <w:r>
        <w:separator/>
      </w:r>
    </w:p>
  </w:footnote>
  <w:footnote w:type="continuationSeparator" w:id="1">
    <w:p w:rsidR="007368B2" w:rsidRDefault="007368B2" w:rsidP="00847F57">
      <w:pPr>
        <w:spacing w:line="240" w:lineRule="auto"/>
      </w:pPr>
      <w:r>
        <w:continuationSeparator/>
      </w:r>
    </w:p>
  </w:footnote>
  <w:footnote w:id="2">
    <w:p w:rsidR="00A75D5F" w:rsidRDefault="00A75D5F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75D5F" w:rsidRPr="00535C48" w:rsidRDefault="00A75D5F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75D5F" w:rsidRPr="00535C48" w:rsidRDefault="00A75D5F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75D5F" w:rsidRPr="00535C48" w:rsidRDefault="00A75D5F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75D5F" w:rsidRDefault="00A75D5F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4">
    <w:p w:rsidR="00A75D5F" w:rsidRDefault="00A75D5F" w:rsidP="003624A5">
      <w:pPr>
        <w:pStyle w:val="a8"/>
        <w:jc w:val="both"/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5">
    <w:p w:rsidR="00A75D5F" w:rsidRDefault="00A75D5F" w:rsidP="00847F57">
      <w:pPr>
        <w:pStyle w:val="a8"/>
        <w:spacing w:line="240" w:lineRule="atLeast"/>
        <w:jc w:val="both"/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6">
    <w:p w:rsidR="00A75D5F" w:rsidRDefault="00A75D5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75D5F" w:rsidRDefault="00A75D5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75D5F" w:rsidRDefault="00A75D5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75D5F" w:rsidRDefault="00A75D5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75D5F" w:rsidRDefault="00A75D5F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5F" w:rsidRPr="00535C48" w:rsidRDefault="00B978F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a7"/>
        <w:snapToGrid w:val="0"/>
        <w:color w:val="000000"/>
        <w:u w:color="000000"/>
      </w:rPr>
      <w:fldChar w:fldCharType="begin"/>
    </w:r>
    <w:r w:rsidR="00A75D5F" w:rsidRPr="00535C48">
      <w:rPr>
        <w:rStyle w:val="a7"/>
        <w:snapToGrid w:val="0"/>
        <w:color w:val="000000"/>
        <w:u w:color="000000"/>
      </w:rPr>
      <w:instrText xml:space="preserve"> PAGE </w:instrText>
    </w:r>
    <w:r w:rsidRPr="00535C48">
      <w:rPr>
        <w:rStyle w:val="a7"/>
        <w:snapToGrid w:val="0"/>
        <w:color w:val="000000"/>
        <w:u w:color="000000"/>
      </w:rPr>
      <w:fldChar w:fldCharType="separate"/>
    </w:r>
    <w:r w:rsidR="00855BA2">
      <w:rPr>
        <w:rStyle w:val="a7"/>
        <w:noProof/>
        <w:snapToGrid w:val="0"/>
        <w:color w:val="000000"/>
        <w:u w:color="000000"/>
      </w:rPr>
      <w:t>6</w:t>
    </w:r>
    <w:r w:rsidRPr="00535C48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5F" w:rsidRPr="00535C48" w:rsidRDefault="00A75D5F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E63"/>
    <w:rsid w:val="00076F9A"/>
    <w:rsid w:val="00083712"/>
    <w:rsid w:val="000B0942"/>
    <w:rsid w:val="000B0CF2"/>
    <w:rsid w:val="000D2653"/>
    <w:rsid w:val="000E0160"/>
    <w:rsid w:val="000F0EA3"/>
    <w:rsid w:val="0012047F"/>
    <w:rsid w:val="001823B8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4214F"/>
    <w:rsid w:val="003624A5"/>
    <w:rsid w:val="003750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35C48"/>
    <w:rsid w:val="00557C63"/>
    <w:rsid w:val="00592DB8"/>
    <w:rsid w:val="005B4A2B"/>
    <w:rsid w:val="005C7084"/>
    <w:rsid w:val="005F1D39"/>
    <w:rsid w:val="0060570C"/>
    <w:rsid w:val="006150DE"/>
    <w:rsid w:val="0068096F"/>
    <w:rsid w:val="006930F2"/>
    <w:rsid w:val="00693E23"/>
    <w:rsid w:val="006C7B58"/>
    <w:rsid w:val="006E3D87"/>
    <w:rsid w:val="00713A46"/>
    <w:rsid w:val="007153F0"/>
    <w:rsid w:val="007368B2"/>
    <w:rsid w:val="00784486"/>
    <w:rsid w:val="007A2573"/>
    <w:rsid w:val="00802305"/>
    <w:rsid w:val="00803456"/>
    <w:rsid w:val="00847F57"/>
    <w:rsid w:val="00855BA2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56E1E"/>
    <w:rsid w:val="00A75D5F"/>
    <w:rsid w:val="00A91CF8"/>
    <w:rsid w:val="00A97951"/>
    <w:rsid w:val="00AB1013"/>
    <w:rsid w:val="00AF0B15"/>
    <w:rsid w:val="00AF7BB2"/>
    <w:rsid w:val="00B04938"/>
    <w:rsid w:val="00B14FFE"/>
    <w:rsid w:val="00B23F96"/>
    <w:rsid w:val="00B60B59"/>
    <w:rsid w:val="00B72CFE"/>
    <w:rsid w:val="00B978FC"/>
    <w:rsid w:val="00BB7B34"/>
    <w:rsid w:val="00C1163E"/>
    <w:rsid w:val="00C14BE2"/>
    <w:rsid w:val="00C15E5C"/>
    <w:rsid w:val="00C40FBB"/>
    <w:rsid w:val="00C53187"/>
    <w:rsid w:val="00CB3449"/>
    <w:rsid w:val="00CB6D91"/>
    <w:rsid w:val="00CE557A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47F57"/>
    <w:rPr>
      <w:rFonts w:cs="Times New Roman"/>
    </w:rPr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F57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3624A5"/>
    <w:pPr>
      <w:ind w:left="720"/>
      <w:contextualSpacing/>
    </w:pPr>
  </w:style>
  <w:style w:type="character" w:styleId="ae">
    <w:name w:val="Hyperlink"/>
    <w:basedOn w:val="a0"/>
    <w:uiPriority w:val="99"/>
    <w:rsid w:val="00076E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8526</Words>
  <Characters>48599</Characters>
  <Application>Microsoft Office Word</Application>
  <DocSecurity>0</DocSecurity>
  <Lines>404</Lines>
  <Paragraphs>114</Paragraphs>
  <ScaleCrop>false</ScaleCrop>
  <Company>Reanimator Extreme Edition</Company>
  <LinksUpToDate>false</LinksUpToDate>
  <CharactersWithSpaces>57011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PopovaIM</dc:creator>
  <cp:lastModifiedBy>Пользователь Windows</cp:lastModifiedBy>
  <cp:revision>2</cp:revision>
  <cp:lastPrinted>2018-03-16T06:57:00Z</cp:lastPrinted>
  <dcterms:created xsi:type="dcterms:W3CDTF">2018-06-20T09:27:00Z</dcterms:created>
  <dcterms:modified xsi:type="dcterms:W3CDTF">2018-06-20T09:27:00Z</dcterms:modified>
</cp:coreProperties>
</file>