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0" w:rsidRDefault="001C0BD0" w:rsidP="001C0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0B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D0" w:rsidRPr="00292195" w:rsidRDefault="001C0BD0" w:rsidP="001C0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РОСТОВСКАЯ ОБЛАСТЬ</w:t>
      </w:r>
    </w:p>
    <w:p w:rsidR="001C0BD0" w:rsidRPr="00292195" w:rsidRDefault="001C0BD0" w:rsidP="001C0B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1C0BD0" w:rsidRPr="00292195" w:rsidRDefault="001C0BD0" w:rsidP="001C0BD0">
      <w:pPr>
        <w:shd w:val="clear" w:color="auto" w:fill="FFFFFF"/>
        <w:spacing w:after="0" w:line="331" w:lineRule="exact"/>
        <w:ind w:left="2353" w:right="1610" w:firstLine="1627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1C0BD0" w:rsidRPr="00292195" w:rsidRDefault="001C0BD0" w:rsidP="001C0BD0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1C0BD0" w:rsidRDefault="001C0BD0" w:rsidP="001C0BD0">
      <w:pPr>
        <w:shd w:val="clear" w:color="auto" w:fill="FFFFFF"/>
        <w:spacing w:after="0" w:line="331" w:lineRule="exact"/>
        <w:ind w:left="2353" w:right="1610" w:hanging="84"/>
        <w:jc w:val="center"/>
      </w:pPr>
    </w:p>
    <w:p w:rsidR="001C0BD0" w:rsidRPr="00292195" w:rsidRDefault="001C0BD0" w:rsidP="00AC77FA">
      <w:pPr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095DC9" w:rsidRDefault="001C0BD0" w:rsidP="00095DC9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Николаевка</w:t>
      </w:r>
    </w:p>
    <w:p w:rsidR="00095DC9" w:rsidRDefault="001974BE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0BD0">
        <w:rPr>
          <w:rFonts w:ascii="Times New Roman" w:hAnsi="Times New Roman" w:cs="Times New Roman"/>
          <w:sz w:val="28"/>
        </w:rPr>
        <w:t xml:space="preserve">  </w:t>
      </w:r>
      <w:r w:rsidR="00AC77FA">
        <w:rPr>
          <w:rFonts w:ascii="Times New Roman" w:hAnsi="Times New Roman" w:cs="Times New Roman"/>
          <w:sz w:val="28"/>
        </w:rPr>
        <w:t>23.01.</w:t>
      </w:r>
      <w:r w:rsidR="001C0BD0">
        <w:rPr>
          <w:rFonts w:ascii="Times New Roman" w:hAnsi="Times New Roman" w:cs="Times New Roman"/>
          <w:sz w:val="28"/>
        </w:rPr>
        <w:t>2017 г.</w:t>
      </w:r>
      <w:r w:rsidR="00095DC9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1C0BD0">
        <w:rPr>
          <w:rFonts w:ascii="Times New Roman" w:hAnsi="Times New Roman" w:cs="Times New Roman"/>
          <w:sz w:val="28"/>
        </w:rPr>
        <w:t xml:space="preserve">              №</w:t>
      </w:r>
      <w:r w:rsidR="00AC77FA">
        <w:rPr>
          <w:rFonts w:ascii="Times New Roman" w:hAnsi="Times New Roman" w:cs="Times New Roman"/>
          <w:sz w:val="28"/>
        </w:rPr>
        <w:t xml:space="preserve"> 8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Администрации </w:t>
      </w:r>
    </w:p>
    <w:p w:rsidR="00095DC9" w:rsidRDefault="001C0BD0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095D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1C0BD0">
        <w:rPr>
          <w:rFonts w:ascii="Times New Roman" w:hAnsi="Times New Roman" w:cs="Times New Roman"/>
          <w:color w:val="000000"/>
          <w:sz w:val="28"/>
          <w:szCs w:val="28"/>
        </w:rPr>
        <w:t>реализации положений Трудового кодекса Российской Федерации, руко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1C0BD0">
        <w:rPr>
          <w:rFonts w:ascii="Times New Roman" w:hAnsi="Times New Roman" w:cs="Times New Roman"/>
          <w:color w:val="000000"/>
          <w:sz w:val="28"/>
          <w:szCs w:val="28"/>
        </w:rPr>
        <w:t xml:space="preserve">дствуясь федеральным законом «О муниципальной службе в Российской Федерации», Уставом </w:t>
      </w:r>
      <w:r w:rsidR="006544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1C0BD0">
        <w:rPr>
          <w:rFonts w:ascii="Times New Roman" w:hAnsi="Times New Roman" w:cs="Times New Roman"/>
          <w:color w:val="000000"/>
          <w:sz w:val="28"/>
          <w:szCs w:val="28"/>
        </w:rPr>
        <w:t>Николаевско</w:t>
      </w:r>
      <w:r w:rsidR="006544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0B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544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0BD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544C1">
        <w:rPr>
          <w:rFonts w:ascii="Times New Roman" w:hAnsi="Times New Roman" w:cs="Times New Roman"/>
          <w:color w:val="000000"/>
          <w:sz w:val="28"/>
          <w:szCs w:val="28"/>
        </w:rPr>
        <w:t>е»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9C41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r:id="rId7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9C41FC" w:rsidRDefault="00095DC9" w:rsidP="009C41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FC">
        <w:rPr>
          <w:color w:val="000000"/>
          <w:sz w:val="28"/>
          <w:szCs w:val="28"/>
        </w:rPr>
        <w:t xml:space="preserve">2. </w:t>
      </w:r>
      <w:r w:rsidR="009C41FC" w:rsidRPr="009C41FC">
        <w:rPr>
          <w:color w:val="000000"/>
          <w:sz w:val="28"/>
          <w:szCs w:val="28"/>
        </w:rPr>
        <w:t xml:space="preserve"> Главному с</w:t>
      </w:r>
      <w:r w:rsidRPr="009C41FC">
        <w:rPr>
          <w:color w:val="000000"/>
          <w:sz w:val="28"/>
          <w:szCs w:val="28"/>
        </w:rPr>
        <w:t xml:space="preserve">пециалисту </w:t>
      </w:r>
      <w:r w:rsidR="009C41FC" w:rsidRPr="009C41FC">
        <w:rPr>
          <w:color w:val="000000"/>
          <w:sz w:val="28"/>
          <w:szCs w:val="28"/>
        </w:rPr>
        <w:t>Администрации Николаевского сельского поселения</w:t>
      </w:r>
      <w:r w:rsidR="009C41FC">
        <w:rPr>
          <w:color w:val="000000"/>
          <w:sz w:val="28"/>
          <w:szCs w:val="28"/>
        </w:rPr>
        <w:t xml:space="preserve"> </w:t>
      </w:r>
      <w:r w:rsidR="009C41FC" w:rsidRPr="009C41FC">
        <w:rPr>
          <w:color w:val="000000"/>
          <w:sz w:val="28"/>
          <w:szCs w:val="28"/>
        </w:rPr>
        <w:t>(Левиной О.Г.)</w:t>
      </w:r>
      <w:r w:rsidRPr="009C41FC">
        <w:rPr>
          <w:color w:val="000000"/>
          <w:sz w:val="28"/>
          <w:szCs w:val="28"/>
        </w:rPr>
        <w:t xml:space="preserve"> ознакомить </w:t>
      </w:r>
      <w:r w:rsidR="009C41FC">
        <w:rPr>
          <w:color w:val="000000"/>
          <w:sz w:val="28"/>
          <w:szCs w:val="28"/>
        </w:rPr>
        <w:t>муниципальных служащих и работников Администрации Николаевского сельского поселения с Правилами внутреннего трудового распорядка.</w:t>
      </w:r>
    </w:p>
    <w:p w:rsidR="004B16A6" w:rsidRDefault="004B16A6" w:rsidP="009C41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распоряжения Администрации Николаевского сельского поселения от 10.01.2011 г. № 2 « Об утверждении Правил внутреннего трудового распорядка Администрации Николаевского сельского поселения», от 18.03.2014 г. № 29 « О внесении изменений в распоряжение Администрации Николаевского сельского поселения от 10.01.2011 г. № «Об утверждении Правил внутреннего трудового распорядка Администрации Николаевского сельского поселения».</w:t>
      </w:r>
    </w:p>
    <w:p w:rsidR="00AC77FA" w:rsidRDefault="00AC77FA" w:rsidP="009C41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4.Распоряжение вступает в силу с 01.02.2017 года.</w:t>
      </w:r>
    </w:p>
    <w:p w:rsidR="00095DC9" w:rsidRPr="009C41FC" w:rsidRDefault="00095DC9" w:rsidP="009C41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FC">
        <w:rPr>
          <w:color w:val="000000"/>
          <w:sz w:val="28"/>
          <w:szCs w:val="28"/>
        </w:rPr>
        <w:t xml:space="preserve">3. </w:t>
      </w:r>
      <w:proofErr w:type="gramStart"/>
      <w:r w:rsidRPr="009C41FC">
        <w:rPr>
          <w:color w:val="000000"/>
          <w:sz w:val="28"/>
          <w:szCs w:val="28"/>
        </w:rPr>
        <w:t>Контроль</w:t>
      </w:r>
      <w:r w:rsidR="009A3531">
        <w:rPr>
          <w:color w:val="000000"/>
          <w:sz w:val="28"/>
          <w:szCs w:val="28"/>
        </w:rPr>
        <w:t xml:space="preserve"> </w:t>
      </w:r>
      <w:r w:rsidRPr="009C41FC">
        <w:rPr>
          <w:color w:val="000000"/>
          <w:sz w:val="28"/>
          <w:szCs w:val="28"/>
        </w:rPr>
        <w:t xml:space="preserve"> за</w:t>
      </w:r>
      <w:proofErr w:type="gramEnd"/>
      <w:r w:rsidRPr="009C41FC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095DC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7FA" w:rsidRDefault="00095DC9" w:rsidP="009C4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C77FA" w:rsidRDefault="009C41FC" w:rsidP="009C4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</w:p>
    <w:p w:rsidR="00AC77FA" w:rsidRDefault="00AC77FA" w:rsidP="00AC7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М.В.Ткаченко</w:t>
      </w:r>
    </w:p>
    <w:p w:rsidR="00AC77FA" w:rsidRDefault="00AC77FA" w:rsidP="00AC77FA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FA" w:rsidRDefault="00095DC9" w:rsidP="00AC7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7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095DC9" w:rsidRDefault="004B16A6" w:rsidP="00AC77F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="00095DC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риложение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распоряжению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Администрации </w:t>
      </w:r>
      <w:proofErr w:type="gramStart"/>
      <w:r w:rsidR="009C41FC">
        <w:rPr>
          <w:rFonts w:ascii="Times New Roman" w:hAnsi="Times New Roman" w:cs="Times New Roman"/>
          <w:color w:val="000000"/>
          <w:spacing w:val="-2"/>
          <w:sz w:val="20"/>
          <w:szCs w:val="20"/>
        </w:rPr>
        <w:t>Николаевского</w:t>
      </w:r>
      <w:proofErr w:type="gramEnd"/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от </w:t>
      </w:r>
      <w:r w:rsidR="00AC77FA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23.01.2017 г.</w:t>
      </w:r>
      <w:r w:rsidR="009C41F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AC77FA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5DC9" w:rsidRPr="00182011" w:rsidRDefault="00095DC9" w:rsidP="00095DC9">
      <w:pPr>
        <w:spacing w:after="0"/>
        <w:jc w:val="both"/>
        <w:rPr>
          <w:b/>
          <w:color w:val="000000"/>
          <w:sz w:val="28"/>
          <w:szCs w:val="28"/>
        </w:rPr>
      </w:pPr>
    </w:p>
    <w:p w:rsidR="00095DC9" w:rsidRPr="00182011" w:rsidRDefault="00095DC9" w:rsidP="00095D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11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</w:p>
    <w:p w:rsidR="00095DC9" w:rsidRPr="00182011" w:rsidRDefault="00095DC9" w:rsidP="00095D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11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трудового распорядка</w:t>
      </w:r>
    </w:p>
    <w:p w:rsidR="00095DC9" w:rsidRPr="00182011" w:rsidRDefault="00095DC9" w:rsidP="00095D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 </w:t>
      </w:r>
      <w:r w:rsidR="009C41FC" w:rsidRPr="00182011">
        <w:rPr>
          <w:rFonts w:ascii="Times New Roman" w:hAnsi="Times New Roman" w:cs="Times New Roman"/>
          <w:b/>
          <w:color w:val="000000"/>
          <w:sz w:val="28"/>
          <w:szCs w:val="28"/>
        </w:rPr>
        <w:t>Николаевского</w:t>
      </w:r>
      <w:r w:rsidRPr="0018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95DC9" w:rsidRDefault="00095DC9" w:rsidP="00095D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4B16A6" w:rsidRDefault="00095DC9" w:rsidP="00095DC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6A6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0C152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 Администрации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A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Правила) разработаны в соответствии с Трудовым </w:t>
      </w:r>
      <w:hyperlink r:id="rId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Областным </w:t>
      </w:r>
      <w:hyperlink r:id="rId1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09.10.2007 N 786-ЗС "О муниципальной службе в Ростовской области" и иными нормативными правовыми актами, содержащими нормы трудового права.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регламентируют порядок приема и увольнения работников Администрации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права, обязанности и ответственность сторон трудовых отношений, режим работы, время отдыха, меры поощрения и взыскания, а также иные вопросы регулирования трудовых отношений.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Сторонами трудовых отношений являются Работник и Работодатель. Работник - муниципальные служащие, работники, занимающие должности, не отнесенные к должностям</w:t>
      </w:r>
      <w:r w:rsidR="00E61B0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осуществляющие техническое обеспечение деятельности Администрации </w:t>
      </w:r>
      <w:r w:rsidR="00E61B09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C4B98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0B6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B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3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B98">
        <w:rPr>
          <w:rFonts w:ascii="Times New Roman" w:hAnsi="Times New Roman" w:cs="Times New Roman"/>
          <w:color w:val="000000"/>
          <w:sz w:val="28"/>
          <w:szCs w:val="28"/>
        </w:rPr>
        <w:t>служащие)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обслуживающий персонал. Работодатель – Глава </w:t>
      </w:r>
      <w:r w:rsidR="00E61B09">
        <w:rPr>
          <w:rFonts w:ascii="Times New Roman" w:hAnsi="Times New Roman" w:cs="Times New Roman"/>
          <w:color w:val="000000"/>
          <w:sz w:val="28"/>
          <w:szCs w:val="28"/>
        </w:rPr>
        <w:t>Администрации 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действующий на основании </w:t>
      </w:r>
      <w:hyperlink r:id="rId1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="00E61B0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"</w:t>
      </w:r>
      <w:r w:rsidR="00E61B09">
        <w:rPr>
          <w:rFonts w:ascii="Times New Roman" w:hAnsi="Times New Roman" w:cs="Times New Roman"/>
          <w:color w:val="000000"/>
          <w:sz w:val="28"/>
          <w:szCs w:val="28"/>
        </w:rPr>
        <w:t>Николаевское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поселение", наделенный правом заключать трудовые договоры.</w:t>
      </w:r>
    </w:p>
    <w:p w:rsidR="009A3531" w:rsidRDefault="009A3531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1B09">
        <w:rPr>
          <w:rFonts w:ascii="Times New Roman" w:hAnsi="Times New Roman" w:cs="Times New Roman"/>
          <w:b/>
          <w:color w:val="000000"/>
          <w:sz w:val="28"/>
          <w:szCs w:val="28"/>
        </w:rPr>
        <w:t>2. Прием и увольнение Работников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E61B0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E61B0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E61B09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9F3846">
        <w:rPr>
          <w:color w:val="000000"/>
          <w:sz w:val="28"/>
          <w:szCs w:val="28"/>
        </w:rPr>
        <w:t>2</w:t>
      </w:r>
      <w:r w:rsidRPr="00AF1736">
        <w:rPr>
          <w:color w:val="000000"/>
          <w:sz w:val="28"/>
          <w:szCs w:val="28"/>
        </w:rPr>
        <w:t xml:space="preserve">. При поступлении на муниципальную службу в Администрацию </w:t>
      </w:r>
      <w:r w:rsidR="009F3846">
        <w:rPr>
          <w:color w:val="000000"/>
          <w:sz w:val="28"/>
          <w:szCs w:val="28"/>
        </w:rPr>
        <w:t>Николаевского</w:t>
      </w:r>
      <w:r w:rsidRPr="00AF1736">
        <w:rPr>
          <w:color w:val="000000"/>
          <w:sz w:val="28"/>
          <w:szCs w:val="28"/>
        </w:rPr>
        <w:t xml:space="preserve"> сельского поселения гражданин представляет следующие документы: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1) заявление с просьбой о поступлении на муниципальную службу и замещение должности муниципальной службы;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2) собственноручно заполненную и подписанную анкету по форме, установленной Правительством РФ;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3) паспорт;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lastRenderedPageBreak/>
        <w:t xml:space="preserve">4) трудовую книжку, за исключением случаев, когда трудовой договор заключается впервые;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5) документ об образовании;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6) страховое свидетельство обязательного пенсионного страхования;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7) свидетельство о постановке </w:t>
      </w:r>
      <w:r w:rsidR="009F3846">
        <w:rPr>
          <w:color w:val="000000"/>
          <w:sz w:val="28"/>
          <w:szCs w:val="28"/>
        </w:rPr>
        <w:t xml:space="preserve"> физического лица </w:t>
      </w:r>
      <w:r w:rsidRPr="00AF1736">
        <w:rPr>
          <w:color w:val="000000"/>
          <w:sz w:val="28"/>
          <w:szCs w:val="28"/>
        </w:rPr>
        <w:t>на учет в</w:t>
      </w:r>
      <w:r w:rsidR="009F3846">
        <w:rPr>
          <w:color w:val="000000"/>
          <w:sz w:val="28"/>
          <w:szCs w:val="28"/>
        </w:rPr>
        <w:t xml:space="preserve"> налоговом органе по месту жительства на</w:t>
      </w:r>
      <w:r w:rsidR="00417AD1">
        <w:rPr>
          <w:color w:val="000000"/>
          <w:sz w:val="28"/>
          <w:szCs w:val="28"/>
        </w:rPr>
        <w:t xml:space="preserve"> </w:t>
      </w:r>
      <w:r w:rsidR="009F3846">
        <w:rPr>
          <w:color w:val="000000"/>
          <w:sz w:val="28"/>
          <w:szCs w:val="28"/>
        </w:rPr>
        <w:t>территории  Российской Федерации</w:t>
      </w:r>
      <w:r w:rsidRPr="004938A7">
        <w:rPr>
          <w:color w:val="000000"/>
          <w:sz w:val="28"/>
          <w:szCs w:val="28"/>
        </w:rPr>
        <w:t>;</w:t>
      </w:r>
      <w:r w:rsidRPr="00AF1736">
        <w:rPr>
          <w:color w:val="000000"/>
          <w:sz w:val="28"/>
          <w:szCs w:val="28"/>
        </w:rPr>
        <w:t xml:space="preserve">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8) документы воинского учета для военнообязанных и лиц, подлежащих призыву на военную службу;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3</w:t>
      </w:r>
      <w:r w:rsidRPr="00AF1736">
        <w:rPr>
          <w:color w:val="000000"/>
          <w:sz w:val="28"/>
          <w:szCs w:val="28"/>
        </w:rPr>
        <w:t xml:space="preserve">. При поступлении на работу в Администрацию </w:t>
      </w:r>
      <w:r w:rsidR="00417AD1">
        <w:rPr>
          <w:color w:val="000000"/>
          <w:sz w:val="28"/>
          <w:szCs w:val="28"/>
        </w:rPr>
        <w:t xml:space="preserve">Николаевского </w:t>
      </w:r>
      <w:r w:rsidRPr="00AF1736">
        <w:rPr>
          <w:color w:val="000000"/>
          <w:sz w:val="28"/>
          <w:szCs w:val="28"/>
        </w:rPr>
        <w:t xml:space="preserve">сельского поселения служащего или обслуживающего персонала гражданин предъявляет следующие документы: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личное заявление;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документ, удостоверяющий личность;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трудовую книжку;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документы, подтверждающие профессиональное образование;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документы воинского учета для военнообязанных и лиц, подлежащих призыву на военную службу;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иные документы, предусмотренные действующим законодательством.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4</w:t>
      </w:r>
      <w:r w:rsidRPr="00AF1736">
        <w:rPr>
          <w:color w:val="000000"/>
          <w:sz w:val="28"/>
          <w:szCs w:val="28"/>
        </w:rPr>
        <w:t>. Лица, поступающие на муниципальную службу, должны соответствовать квалификационным требованиям, предъявляемым в соответствии с законодательством для замещения должност</w:t>
      </w:r>
      <w:r w:rsidR="00417AD1">
        <w:rPr>
          <w:color w:val="000000"/>
          <w:sz w:val="28"/>
          <w:szCs w:val="28"/>
        </w:rPr>
        <w:t>ей</w:t>
      </w:r>
      <w:r w:rsidRPr="00AF1736">
        <w:rPr>
          <w:color w:val="000000"/>
          <w:sz w:val="28"/>
          <w:szCs w:val="28"/>
        </w:rPr>
        <w:t xml:space="preserve"> муниципальной службы, на которую они претендуют.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5</w:t>
      </w:r>
      <w:r w:rsidRPr="00AF1736">
        <w:rPr>
          <w:color w:val="000000"/>
          <w:sz w:val="28"/>
          <w:szCs w:val="28"/>
        </w:rPr>
        <w:t xml:space="preserve">. </w:t>
      </w:r>
      <w:proofErr w:type="gramStart"/>
      <w:r w:rsidRPr="00AF1736">
        <w:rPr>
          <w:color w:val="000000"/>
          <w:sz w:val="28"/>
          <w:szCs w:val="28"/>
        </w:rPr>
        <w:t xml:space="preserve">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в Администрацию </w:t>
      </w:r>
      <w:r w:rsidR="00417AD1">
        <w:rPr>
          <w:color w:val="000000"/>
          <w:sz w:val="28"/>
          <w:szCs w:val="28"/>
        </w:rPr>
        <w:t>Николаевского</w:t>
      </w:r>
      <w:r w:rsidRPr="00AF1736">
        <w:rPr>
          <w:color w:val="000000"/>
          <w:sz w:val="28"/>
          <w:szCs w:val="28"/>
        </w:rPr>
        <w:t xml:space="preserve"> сельского поселения сведения о доходах, об имуществе и обязательствах имущественного характера. </w:t>
      </w:r>
      <w:proofErr w:type="gramEnd"/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6</w:t>
      </w:r>
      <w:r w:rsidRPr="00AF1736">
        <w:rPr>
          <w:color w:val="000000"/>
          <w:sz w:val="28"/>
          <w:szCs w:val="28"/>
        </w:rPr>
        <w:t xml:space="preserve">. При поступлении на работу работник должен быть ознакомлен: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с особенностями регулирования труда муниципальных служащих и служащих,</w:t>
      </w:r>
      <w:r w:rsidR="00276318">
        <w:rPr>
          <w:color w:val="000000"/>
          <w:sz w:val="28"/>
          <w:szCs w:val="28"/>
        </w:rPr>
        <w:t xml:space="preserve"> обслуживающего персонала</w:t>
      </w:r>
      <w:proofErr w:type="gramStart"/>
      <w:r w:rsidR="00276318">
        <w:rPr>
          <w:color w:val="000000"/>
          <w:sz w:val="28"/>
          <w:szCs w:val="28"/>
        </w:rPr>
        <w:t xml:space="preserve"> ,</w:t>
      </w:r>
      <w:proofErr w:type="gramEnd"/>
      <w:r w:rsidRPr="00AF1736">
        <w:rPr>
          <w:color w:val="000000"/>
          <w:sz w:val="28"/>
          <w:szCs w:val="28"/>
        </w:rPr>
        <w:t xml:space="preserve"> установленных законодательством;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с настоящими Правилами внутреннего трудового распорядка, а также другими нормативными актами Администрации </w:t>
      </w:r>
      <w:r w:rsidR="00417AD1">
        <w:rPr>
          <w:color w:val="000000"/>
          <w:sz w:val="28"/>
          <w:szCs w:val="28"/>
        </w:rPr>
        <w:t>Николаевского</w:t>
      </w:r>
      <w:r w:rsidRPr="00AF1736">
        <w:rPr>
          <w:color w:val="000000"/>
          <w:sz w:val="28"/>
          <w:szCs w:val="28"/>
        </w:rPr>
        <w:t xml:space="preserve"> сельского поселения, регулирующими вопросы труда и его оплаты;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с правилами охраны труда и противопожарной безопасности.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7</w:t>
      </w:r>
      <w:r w:rsidRPr="00AF1736">
        <w:rPr>
          <w:color w:val="000000"/>
          <w:sz w:val="28"/>
          <w:szCs w:val="28"/>
        </w:rPr>
        <w:t xml:space="preserve">. Прием на работу оформляется распоряжением Администрации </w:t>
      </w:r>
      <w:r w:rsidR="00417AD1">
        <w:rPr>
          <w:color w:val="000000"/>
          <w:sz w:val="28"/>
          <w:szCs w:val="28"/>
        </w:rPr>
        <w:t xml:space="preserve">Николаевского </w:t>
      </w:r>
      <w:r w:rsidRPr="00AF1736">
        <w:rPr>
          <w:color w:val="000000"/>
          <w:sz w:val="28"/>
          <w:szCs w:val="28"/>
        </w:rPr>
        <w:t>сельского поселения</w:t>
      </w:r>
      <w:r w:rsidR="00417AD1">
        <w:rPr>
          <w:color w:val="000000"/>
          <w:sz w:val="28"/>
          <w:szCs w:val="28"/>
        </w:rPr>
        <w:t xml:space="preserve"> по личному составу</w:t>
      </w:r>
      <w:r w:rsidRPr="00AF1736">
        <w:rPr>
          <w:color w:val="000000"/>
          <w:sz w:val="28"/>
          <w:szCs w:val="28"/>
        </w:rPr>
        <w:t xml:space="preserve">, изданным на </w:t>
      </w:r>
      <w:r w:rsidRPr="00AF1736">
        <w:rPr>
          <w:color w:val="000000"/>
          <w:sz w:val="28"/>
          <w:szCs w:val="28"/>
        </w:rPr>
        <w:lastRenderedPageBreak/>
        <w:t xml:space="preserve">основании заключенного трудового договора, объявленным работнику под роспись в трехдневный срок со дня подписания трудового договора.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8</w:t>
      </w:r>
      <w:r w:rsidRPr="00AF1736">
        <w:rPr>
          <w:color w:val="000000"/>
          <w:sz w:val="28"/>
          <w:szCs w:val="28"/>
        </w:rPr>
        <w:t xml:space="preserve">. При заключении трудового договора в нем по соглашению сторон может быть предусмотрено установление испытательного срока. Испытательный срок при приеме на работу не устанавливается для категории граждан, установленной статьей 70 Трудового кодекса Российской Федерации.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В случае если результат испытания окажется неудовлетворительным, то работник, с его согласия, может быть переведен на иную работу, а при отказе от перевода - уволен.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9</w:t>
      </w:r>
      <w:r w:rsidRPr="00AF1736">
        <w:rPr>
          <w:color w:val="000000"/>
          <w:sz w:val="28"/>
          <w:szCs w:val="28"/>
        </w:rPr>
        <w:t xml:space="preserve">. На всех работников, проработавших более 5 дней, ведутся трудовые книжки в порядке, установленном действующим законодательством.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2.</w:t>
      </w:r>
      <w:r w:rsidR="00417AD1">
        <w:rPr>
          <w:color w:val="000000"/>
          <w:sz w:val="28"/>
          <w:szCs w:val="28"/>
        </w:rPr>
        <w:t>10</w:t>
      </w:r>
      <w:r w:rsidRPr="00AF1736">
        <w:rPr>
          <w:color w:val="000000"/>
          <w:sz w:val="28"/>
          <w:szCs w:val="28"/>
        </w:rPr>
        <w:t xml:space="preserve">. Расторжение трудового договора с муниципальными служащими производится по основаниям, предусмотренным Трудовым кодексом РФ и Федеральным законом от 2 марта 2007 года N 25-ФЗ "О муниципальной службе в Российской Федерации".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Увольнение служащих и обслуживающего персонала производится по основаниям и в порядке, предусмотренным Трудовым кодексом РФ. </w:t>
      </w:r>
    </w:p>
    <w:p w:rsidR="00E61B09" w:rsidRPr="00AF1736" w:rsidRDefault="00E61B09" w:rsidP="009F384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Днем увольнения работника считается последний день его работы. В этот день работнику выдается трудовая книжка и с ним производится окончательный расчет. </w:t>
      </w:r>
    </w:p>
    <w:p w:rsidR="00E61B09" w:rsidRDefault="00E61B09" w:rsidP="009F38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182011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011">
        <w:rPr>
          <w:rFonts w:ascii="Times New Roman" w:hAnsi="Times New Roman" w:cs="Times New Roman"/>
          <w:b/>
          <w:color w:val="000000"/>
          <w:sz w:val="28"/>
          <w:szCs w:val="28"/>
        </w:rPr>
        <w:t>3. Основные права и обязанности Работодателя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4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18201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5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="0018201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безопасность труда и условия, соответствующие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095DC9" w:rsidRPr="004B5CF8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CF8">
        <w:rPr>
          <w:rFonts w:ascii="Times New Roman" w:hAnsi="Times New Roman" w:cs="Times New Roman"/>
          <w:b/>
          <w:color w:val="000000"/>
          <w:sz w:val="28"/>
          <w:szCs w:val="28"/>
        </w:rPr>
        <w:t>4. Основные права и обязанности Работника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r w:rsidR="004B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1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придерживаться манеры поведения и стиля одежды,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деловому общению;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0" w:history="1">
        <w:r w:rsidRPr="004B5CF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4B5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законодательством о муниципальной службе.</w:t>
      </w:r>
    </w:p>
    <w:p w:rsidR="004B5CF8" w:rsidRDefault="004B5CF8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4B5CF8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5CF8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рабочего времени и времени отдыха</w:t>
      </w:r>
    </w:p>
    <w:p w:rsidR="004B5CF8" w:rsidRPr="00A04258" w:rsidRDefault="00B62DAD" w:rsidP="004B5C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B5CF8" w:rsidRPr="00A04258">
        <w:rPr>
          <w:sz w:val="28"/>
          <w:szCs w:val="28"/>
        </w:rPr>
        <w:t xml:space="preserve">В Администрации </w:t>
      </w:r>
      <w:r w:rsidR="004B5CF8">
        <w:rPr>
          <w:sz w:val="28"/>
          <w:szCs w:val="28"/>
        </w:rPr>
        <w:t xml:space="preserve">Николаевского сельского поселения </w:t>
      </w:r>
      <w:r w:rsidR="004B5CF8" w:rsidRPr="00A04258">
        <w:rPr>
          <w:sz w:val="28"/>
          <w:szCs w:val="28"/>
        </w:rPr>
        <w:t xml:space="preserve"> действует 5-дневная служебная неделя. Выходными днями являются суббота и воскресенье. Общая продолжительность рабочей недели – 40 часов, для женщин – 36 часов.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4258">
        <w:rPr>
          <w:sz w:val="28"/>
          <w:szCs w:val="28"/>
        </w:rPr>
        <w:t xml:space="preserve"> Продолжительность рабочего дня: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понедельник – четверг: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мужчин: 8 часов 15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18-00 час.)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женщин: 7 часов 27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17-12 час.)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пятница: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мужчин: 7 часов 00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16-45 час.)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>- для женщин: 6 часов 12 минут (с 9-00 час</w:t>
      </w:r>
      <w:proofErr w:type="gramStart"/>
      <w:r w:rsidRPr="00A04258">
        <w:rPr>
          <w:sz w:val="28"/>
          <w:szCs w:val="28"/>
        </w:rPr>
        <w:t>.</w:t>
      </w:r>
      <w:proofErr w:type="gramEnd"/>
      <w:r w:rsidRPr="00A04258">
        <w:rPr>
          <w:sz w:val="28"/>
          <w:szCs w:val="28"/>
        </w:rPr>
        <w:t xml:space="preserve"> </w:t>
      </w:r>
      <w:proofErr w:type="gramStart"/>
      <w:r w:rsidRPr="00A04258">
        <w:rPr>
          <w:sz w:val="28"/>
          <w:szCs w:val="28"/>
        </w:rPr>
        <w:t>д</w:t>
      </w:r>
      <w:proofErr w:type="gramEnd"/>
      <w:r w:rsidRPr="00A04258">
        <w:rPr>
          <w:sz w:val="28"/>
          <w:szCs w:val="28"/>
        </w:rPr>
        <w:t xml:space="preserve">о 15-57 час.)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Продолжительность служебного дня, непосредственно предшествующего нерабочему праздничному дню, уменьшается на 1 час. </w:t>
      </w:r>
    </w:p>
    <w:p w:rsidR="004B5CF8" w:rsidRPr="00A04258" w:rsidRDefault="004B5CF8" w:rsidP="004B5CF8">
      <w:pPr>
        <w:pStyle w:val="Default"/>
        <w:rPr>
          <w:sz w:val="28"/>
          <w:szCs w:val="28"/>
        </w:rPr>
      </w:pPr>
      <w:r w:rsidRPr="00A04258">
        <w:rPr>
          <w:sz w:val="28"/>
          <w:szCs w:val="28"/>
        </w:rPr>
        <w:t xml:space="preserve">Перерыв для отдыха и питания начинается в 13 часов и оканчивается в 13 часов 45 минут. </w:t>
      </w:r>
    </w:p>
    <w:p w:rsidR="004B5CF8" w:rsidRDefault="00B62DAD" w:rsidP="00B62DA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5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B5CF8">
        <w:rPr>
          <w:rFonts w:ascii="Times New Roman" w:hAnsi="Times New Roman"/>
          <w:sz w:val="28"/>
          <w:szCs w:val="28"/>
        </w:rPr>
        <w:t>. Соблюдение служебного распорядка обязательно для всех работников Администрации.</w:t>
      </w:r>
    </w:p>
    <w:p w:rsidR="00B62DAD" w:rsidRDefault="00095DC9" w:rsidP="00B62DA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62D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Учет отработанного времени работников Администрации </w:t>
      </w:r>
      <w:r w:rsidR="00B62DAD">
        <w:rPr>
          <w:rFonts w:ascii="Times New Roman" w:hAnsi="Times New Roman"/>
          <w:color w:val="000000"/>
          <w:sz w:val="28"/>
          <w:szCs w:val="28"/>
        </w:rPr>
        <w:t>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62DAD">
        <w:rPr>
          <w:rFonts w:ascii="Times New Roman" w:hAnsi="Times New Roman"/>
          <w:sz w:val="28"/>
          <w:szCs w:val="28"/>
        </w:rPr>
        <w:t>ведет главный специалист по организационной и кадровой работе Администрации Николаевского сельского поселения.</w:t>
      </w:r>
    </w:p>
    <w:p w:rsidR="00010F33" w:rsidRDefault="00095DC9" w:rsidP="0039379A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Табель учета  отработанного времени подписывается </w:t>
      </w:r>
      <w:r w:rsidR="009178D3">
        <w:rPr>
          <w:rFonts w:ascii="Times New Roman" w:hAnsi="Times New Roman"/>
          <w:sz w:val="28"/>
          <w:szCs w:val="28"/>
        </w:rPr>
        <w:t>главным специалистом по организационной и кадровой работе Администрации Николаевского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Главой </w:t>
      </w:r>
      <w:r w:rsidR="009178D3">
        <w:rPr>
          <w:rFonts w:ascii="Times New Roman" w:hAnsi="Times New Roman"/>
          <w:color w:val="000000"/>
          <w:sz w:val="28"/>
          <w:szCs w:val="28"/>
        </w:rPr>
        <w:t>Администрации Николаевского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передается в </w:t>
      </w:r>
      <w:r w:rsidR="009178D3">
        <w:rPr>
          <w:rFonts w:ascii="Times New Roman" w:hAnsi="Times New Roman"/>
          <w:color w:val="000000"/>
          <w:sz w:val="28"/>
          <w:szCs w:val="28"/>
        </w:rPr>
        <w:t>бухгалтерию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 </w:t>
      </w:r>
      <w:r w:rsidR="009178D3">
        <w:rPr>
          <w:rFonts w:ascii="Times New Roman" w:hAnsi="Times New Roman"/>
          <w:color w:val="000000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  <w:r w:rsidR="0039379A" w:rsidRPr="0039379A">
        <w:rPr>
          <w:rFonts w:ascii="Times New Roman" w:hAnsi="Times New Roman"/>
          <w:b/>
          <w:sz w:val="28"/>
          <w:szCs w:val="28"/>
        </w:rPr>
        <w:t xml:space="preserve"> </w:t>
      </w:r>
    </w:p>
    <w:p w:rsidR="00010F33" w:rsidRPr="004938A7" w:rsidRDefault="00AD3AA3" w:rsidP="00010F33">
      <w:pPr>
        <w:pStyle w:val="aa"/>
        <w:jc w:val="both"/>
        <w:rPr>
          <w:color w:val="000000"/>
          <w:sz w:val="28"/>
          <w:szCs w:val="28"/>
        </w:rPr>
      </w:pPr>
      <w:r w:rsidRPr="00010F33">
        <w:rPr>
          <w:sz w:val="28"/>
          <w:szCs w:val="28"/>
        </w:rPr>
        <w:t>5.4.</w:t>
      </w:r>
      <w:r w:rsidRPr="00B62DAD">
        <w:rPr>
          <w:b/>
          <w:sz w:val="28"/>
          <w:szCs w:val="28"/>
        </w:rPr>
        <w:t xml:space="preserve"> </w:t>
      </w:r>
      <w:r w:rsidRPr="007242FF">
        <w:rPr>
          <w:sz w:val="28"/>
          <w:szCs w:val="28"/>
        </w:rPr>
        <w:t>Ежегодный</w:t>
      </w:r>
      <w:r w:rsidR="007242FF">
        <w:rPr>
          <w:sz w:val="28"/>
          <w:szCs w:val="28"/>
        </w:rPr>
        <w:t xml:space="preserve"> основной оплачиваемый отпуск</w:t>
      </w:r>
      <w:r w:rsidRPr="007242FF">
        <w:rPr>
          <w:sz w:val="28"/>
          <w:szCs w:val="28"/>
        </w:rPr>
        <w:t xml:space="preserve"> </w:t>
      </w:r>
      <w:r w:rsidR="007242FF">
        <w:rPr>
          <w:sz w:val="28"/>
          <w:szCs w:val="28"/>
        </w:rPr>
        <w:t>предоставляется м</w:t>
      </w:r>
      <w:r w:rsidR="00010F33" w:rsidRPr="00AD3AA3">
        <w:rPr>
          <w:color w:val="000000"/>
          <w:sz w:val="28"/>
          <w:szCs w:val="28"/>
        </w:rPr>
        <w:t>униципальным</w:t>
      </w:r>
      <w:r w:rsidR="00010F33" w:rsidRPr="004938A7">
        <w:rPr>
          <w:color w:val="000000"/>
          <w:sz w:val="28"/>
          <w:szCs w:val="28"/>
        </w:rPr>
        <w:t xml:space="preserve"> служащим  продолжительностью 30 календарных дней. </w:t>
      </w:r>
    </w:p>
    <w:p w:rsidR="005F519B" w:rsidRDefault="00BC4B98" w:rsidP="005F519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010F33" w:rsidRPr="004938A7">
        <w:rPr>
          <w:color w:val="000000"/>
          <w:sz w:val="28"/>
          <w:szCs w:val="28"/>
        </w:rPr>
        <w:t>Ежегодные дополнительные оплачиваемые отпуска предоставляются муниципальным служащим за выслугу лет</w:t>
      </w:r>
      <w:r w:rsidR="00010F33" w:rsidRPr="000B5ED4">
        <w:rPr>
          <w:b/>
          <w:color w:val="000000"/>
          <w:sz w:val="28"/>
          <w:szCs w:val="28"/>
        </w:rPr>
        <w:t>,</w:t>
      </w:r>
      <w:r w:rsidR="007242FF" w:rsidRPr="000B5ED4">
        <w:rPr>
          <w:b/>
          <w:color w:val="000000"/>
          <w:sz w:val="28"/>
          <w:szCs w:val="28"/>
        </w:rPr>
        <w:t xml:space="preserve"> </w:t>
      </w:r>
      <w:r w:rsidR="00010F33" w:rsidRPr="004938A7">
        <w:rPr>
          <w:color w:val="000000"/>
          <w:sz w:val="28"/>
          <w:szCs w:val="28"/>
        </w:rPr>
        <w:t xml:space="preserve"> а также в случаях, предусмотренных</w:t>
      </w:r>
      <w:r w:rsidR="000B5BCF">
        <w:rPr>
          <w:color w:val="000000"/>
          <w:sz w:val="28"/>
          <w:szCs w:val="28"/>
        </w:rPr>
        <w:t xml:space="preserve"> </w:t>
      </w:r>
      <w:r w:rsidR="007242FF">
        <w:rPr>
          <w:color w:val="000000"/>
          <w:sz w:val="28"/>
          <w:szCs w:val="28"/>
        </w:rPr>
        <w:t>федеральными и областными законами</w:t>
      </w:r>
      <w:r w:rsidR="00010F33" w:rsidRPr="004938A7">
        <w:rPr>
          <w:color w:val="000000"/>
          <w:sz w:val="28"/>
          <w:szCs w:val="28"/>
        </w:rPr>
        <w:t>.</w:t>
      </w:r>
    </w:p>
    <w:p w:rsidR="00BC4B98" w:rsidRDefault="00BC4B98" w:rsidP="00BC4B9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79A" w:rsidRPr="005F519B">
        <w:rPr>
          <w:sz w:val="28"/>
          <w:szCs w:val="28"/>
        </w:rPr>
        <w:t xml:space="preserve">Продолжительность ежегодного оплачиваемого и дополнительного оплачиваемого отпуска за выслугу лет устанавливается для каждого </w:t>
      </w:r>
      <w:r>
        <w:rPr>
          <w:sz w:val="28"/>
          <w:szCs w:val="28"/>
        </w:rPr>
        <w:t>муниципального служащего</w:t>
      </w:r>
      <w:r w:rsidR="0039379A" w:rsidRPr="005F519B">
        <w:rPr>
          <w:sz w:val="28"/>
          <w:szCs w:val="28"/>
        </w:rPr>
        <w:t xml:space="preserve"> в соответствии с Областным законом «О муниципальной службе в Ростовской области».</w:t>
      </w:r>
    </w:p>
    <w:p w:rsidR="00BC4B98" w:rsidRPr="00AF1736" w:rsidRDefault="00BC4B98" w:rsidP="00BC4B98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1736">
        <w:rPr>
          <w:color w:val="000000"/>
          <w:sz w:val="28"/>
          <w:szCs w:val="28"/>
        </w:rPr>
        <w:t xml:space="preserve">Ежегодный оплачиваемый отпуск и дополнительный оплачиваемый отпуск суммируются и по желанию работника могут предоставляться по частям. При этом продолжительность одной части предоставляемого отпуска не может быть менее 14 календарных дней. </w:t>
      </w:r>
    </w:p>
    <w:p w:rsidR="00BC4B98" w:rsidRPr="00AF1736" w:rsidRDefault="00BC4B98" w:rsidP="00BC4B98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F1736">
        <w:rPr>
          <w:color w:val="000000"/>
          <w:sz w:val="28"/>
          <w:szCs w:val="28"/>
        </w:rPr>
        <w:t xml:space="preserve">Муниципальному служащему по его письменному заявлению решением Главы </w:t>
      </w:r>
      <w:r>
        <w:rPr>
          <w:color w:val="000000"/>
          <w:sz w:val="28"/>
          <w:szCs w:val="28"/>
        </w:rPr>
        <w:t>Администрации Николаевского</w:t>
      </w:r>
      <w:r w:rsidRPr="00AF1736">
        <w:rPr>
          <w:color w:val="000000"/>
          <w:sz w:val="28"/>
          <w:szCs w:val="28"/>
        </w:rPr>
        <w:t xml:space="preserve"> сельского поселения может предоставляться отпуск без сохранения денежного содержания продолжительностью не более одного года. Муниципальному служащему предоставляется отпуск без сохранения денежного содержания в случаях, предусмотренных федеральными законами. </w:t>
      </w:r>
    </w:p>
    <w:p w:rsidR="00BC4B98" w:rsidRDefault="005F519B" w:rsidP="00BC4B98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F1736">
        <w:rPr>
          <w:color w:val="000000"/>
          <w:sz w:val="28"/>
          <w:szCs w:val="28"/>
        </w:rPr>
        <w:t>.</w:t>
      </w:r>
      <w:r w:rsidR="00BC4B98">
        <w:rPr>
          <w:color w:val="000000"/>
          <w:sz w:val="28"/>
          <w:szCs w:val="28"/>
        </w:rPr>
        <w:t>5</w:t>
      </w:r>
      <w:r w:rsidRPr="00AF1736">
        <w:rPr>
          <w:color w:val="000000"/>
          <w:sz w:val="28"/>
          <w:szCs w:val="28"/>
        </w:rPr>
        <w:t xml:space="preserve">. Служащим </w:t>
      </w:r>
      <w:r>
        <w:rPr>
          <w:color w:val="000000"/>
          <w:sz w:val="28"/>
          <w:szCs w:val="28"/>
        </w:rPr>
        <w:t xml:space="preserve"> и обслуживающему персоналу </w:t>
      </w:r>
      <w:r w:rsidRPr="00AF1736">
        <w:rPr>
          <w:color w:val="000000"/>
          <w:sz w:val="28"/>
          <w:szCs w:val="28"/>
        </w:rPr>
        <w:t xml:space="preserve">устанавливается ежегодный оплачиваемый отпуск продолжительностью 28 календарных дней. </w:t>
      </w:r>
    </w:p>
    <w:p w:rsidR="00BC4B98" w:rsidRPr="00AF1736" w:rsidRDefault="00BC4B98" w:rsidP="00BC4B98">
      <w:pPr>
        <w:pStyle w:val="aa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Служащим и обслуживающему персоналу может быть предоставлен отпуск без сохранения заработной платы в соответствии со статьей 128 Трудового кодекса Российской Федерации. </w:t>
      </w:r>
    </w:p>
    <w:p w:rsidR="005F519B" w:rsidRPr="005F519B" w:rsidRDefault="005F519B" w:rsidP="005F519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F519B">
        <w:rPr>
          <w:rFonts w:ascii="Times New Roman" w:hAnsi="Times New Roman"/>
          <w:sz w:val="28"/>
          <w:szCs w:val="28"/>
        </w:rPr>
        <w:t xml:space="preserve">5.6. График отпусков составляется на каждый календарный год и утверждается Главой Администрации Николаевского сельского поселения не позднее 15 декабря  и доводится до сведения работников под </w:t>
      </w:r>
      <w:r w:rsidR="009B6D3B">
        <w:rPr>
          <w:rFonts w:ascii="Times New Roman" w:hAnsi="Times New Roman"/>
          <w:sz w:val="28"/>
          <w:szCs w:val="28"/>
        </w:rPr>
        <w:t>роспись</w:t>
      </w:r>
      <w:r w:rsidRPr="005F519B">
        <w:rPr>
          <w:rFonts w:ascii="Times New Roman" w:hAnsi="Times New Roman"/>
          <w:sz w:val="28"/>
          <w:szCs w:val="28"/>
        </w:rPr>
        <w:t>.</w:t>
      </w:r>
    </w:p>
    <w:p w:rsidR="00010F33" w:rsidRDefault="00095DC9" w:rsidP="00010F33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  <w:r w:rsidR="00010F33" w:rsidRPr="00010F33">
        <w:rPr>
          <w:color w:val="000000"/>
          <w:sz w:val="28"/>
          <w:szCs w:val="28"/>
        </w:rPr>
        <w:t xml:space="preserve"> </w:t>
      </w:r>
    </w:p>
    <w:p w:rsidR="00095DC9" w:rsidRPr="00BC4B98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B98">
        <w:rPr>
          <w:rFonts w:ascii="Times New Roman" w:hAnsi="Times New Roman" w:cs="Times New Roman"/>
          <w:b/>
          <w:color w:val="000000"/>
          <w:sz w:val="28"/>
          <w:szCs w:val="28"/>
        </w:rPr>
        <w:t>6. Порядок выплаты заработной платы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Заработная плата Работникам выплачивается не реже чем два раза в месяц в следующие </w:t>
      </w:r>
      <w:r w:rsidR="00BC4B98">
        <w:rPr>
          <w:rFonts w:ascii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4B98">
        <w:rPr>
          <w:rFonts w:ascii="Times New Roman" w:hAnsi="Times New Roman" w:cs="Times New Roman"/>
          <w:color w:val="000000"/>
          <w:sz w:val="28"/>
          <w:szCs w:val="28"/>
        </w:rPr>
        <w:t xml:space="preserve"> 5(пятого) и 20 (двадцатого) числа каждого месяца.</w:t>
      </w:r>
      <w:r w:rsidR="00EB6C27">
        <w:rPr>
          <w:rFonts w:ascii="Times New Roman" w:hAnsi="Times New Roman" w:cs="Times New Roman"/>
          <w:color w:val="000000"/>
          <w:sz w:val="28"/>
          <w:szCs w:val="28"/>
        </w:rPr>
        <w:t xml:space="preserve"> Сумма аванса не должна превышать 50%.</w:t>
      </w:r>
    </w:p>
    <w:p w:rsidR="00BC4B98" w:rsidRDefault="00095DC9" w:rsidP="00BC4B98">
      <w:pPr>
        <w:autoSpaceDE w:val="0"/>
        <w:autoSpaceDN w:val="0"/>
        <w:adjustRightInd w:val="0"/>
        <w:ind w:firstLine="485"/>
        <w:jc w:val="both"/>
        <w:rPr>
          <w:rFonts w:ascii="Arial" w:hAnsi="Arial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  <w:r w:rsidR="00BC4B98" w:rsidRPr="00BC4B98">
        <w:rPr>
          <w:rFonts w:ascii="Arial" w:hAnsi="Arial"/>
          <w:color w:val="000000"/>
          <w:spacing w:val="-6"/>
        </w:rPr>
        <w:t xml:space="preserve"> </w:t>
      </w:r>
    </w:p>
    <w:p w:rsidR="00BC4B98" w:rsidRPr="00BC4B98" w:rsidRDefault="00BC4B98" w:rsidP="00BC4B98">
      <w:pPr>
        <w:autoSpaceDE w:val="0"/>
        <w:autoSpaceDN w:val="0"/>
        <w:adjustRightInd w:val="0"/>
        <w:ind w:firstLine="48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C4B98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6.2.</w:t>
      </w:r>
      <w:r w:rsidRPr="00BC4B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Заработная плата выплачивается работнику, как правило, в месте выполнения им работы либо перечисляется на указанный работником в письменном заявлении счет в банке.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BC4B98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B98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 сторон трудового договора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За нарушение Правил стороны, заключившие трудовой договор, несут ответственность в соответствии с </w:t>
      </w:r>
      <w:r w:rsidRPr="00F83B49">
        <w:rPr>
          <w:rFonts w:ascii="Times New Roman" w:hAnsi="Times New Roman" w:cs="Times New Roman"/>
          <w:color w:val="000000"/>
          <w:sz w:val="28"/>
          <w:szCs w:val="28"/>
        </w:rPr>
        <w:t xml:space="preserve">Трудовым </w:t>
      </w:r>
      <w:hyperlink r:id="rId21" w:history="1">
        <w:r w:rsidRPr="00F83B4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5DC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B49">
        <w:rPr>
          <w:rFonts w:ascii="Times New Roman" w:hAnsi="Times New Roman" w:cs="Times New Roman"/>
          <w:b/>
          <w:color w:val="000000"/>
          <w:sz w:val="28"/>
          <w:szCs w:val="28"/>
        </w:rPr>
        <w:t>8. Поощрения за труд</w:t>
      </w:r>
    </w:p>
    <w:p w:rsidR="00F83B49" w:rsidRPr="00F83B49" w:rsidRDefault="00F83B49" w:rsidP="00F83B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3B49">
        <w:rPr>
          <w:rFonts w:ascii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3B49">
        <w:rPr>
          <w:rFonts w:ascii="Times New Roman" w:hAnsi="Times New Roman" w:cs="Times New Roman"/>
          <w:color w:val="000000"/>
          <w:sz w:val="28"/>
          <w:szCs w:val="28"/>
        </w:rPr>
        <w:t>За образцовое вып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3B49">
        <w:rPr>
          <w:rFonts w:ascii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обязанностей, продолжительную и безупречную работу и за другие достижения в работе применяются следующие поощрения: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-объявление благодарности с единовременным денежным вознаграждением;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095DC9" w:rsidRPr="00F83B4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B49">
        <w:rPr>
          <w:rFonts w:ascii="Times New Roman" w:hAnsi="Times New Roman" w:cs="Times New Roman"/>
          <w:b/>
          <w:color w:val="000000"/>
          <w:sz w:val="28"/>
          <w:szCs w:val="28"/>
        </w:rPr>
        <w:t>9. Дисциплинарные взыскания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0D0F23" w:rsidRPr="00EE7F13" w:rsidRDefault="00095DC9" w:rsidP="000D0F23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2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  <w:r w:rsidR="000D0F23" w:rsidRPr="00EE7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D0F23" w:rsidRPr="00EE7F13" w:rsidRDefault="000D0F23" w:rsidP="000D0F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223"/>
      <w:bookmarkEnd w:id="0"/>
      <w:r w:rsidRPr="00EE7F13">
        <w:rPr>
          <w:rFonts w:ascii="Times New Roman" w:eastAsia="Times New Roman" w:hAnsi="Times New Roman" w:cs="Times New Roman"/>
          <w:color w:val="000000"/>
          <w:sz w:val="28"/>
          <w:szCs w:val="28"/>
        </w:rPr>
        <w:t>1) замечание;</w:t>
      </w:r>
    </w:p>
    <w:p w:rsidR="000D0F23" w:rsidRPr="00EE7F13" w:rsidRDefault="000D0F23" w:rsidP="000D0F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224"/>
      <w:bookmarkEnd w:id="1"/>
      <w:r w:rsidRPr="00EE7F13">
        <w:rPr>
          <w:rFonts w:ascii="Times New Roman" w:eastAsia="Times New Roman" w:hAnsi="Times New Roman" w:cs="Times New Roman"/>
          <w:color w:val="000000"/>
          <w:sz w:val="28"/>
          <w:szCs w:val="28"/>
        </w:rPr>
        <w:t>2) выговор;</w:t>
      </w:r>
    </w:p>
    <w:p w:rsidR="000D0F23" w:rsidRPr="00EE7F13" w:rsidRDefault="000D0F23" w:rsidP="000D0F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225"/>
      <w:bookmarkEnd w:id="2"/>
      <w:r w:rsidRPr="00EE7F13">
        <w:rPr>
          <w:rFonts w:ascii="Times New Roman" w:eastAsia="Times New Roman" w:hAnsi="Times New Roman" w:cs="Times New Roman"/>
          <w:color w:val="000000"/>
          <w:sz w:val="28"/>
          <w:szCs w:val="28"/>
        </w:rPr>
        <w:t>3)увольнение с муниципальной службы по соответствующим основаниям.</w:t>
      </w:r>
    </w:p>
    <w:p w:rsidR="000D0F23" w:rsidRPr="00EE7F13" w:rsidRDefault="000D0F23" w:rsidP="000D0F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226"/>
      <w:bookmarkEnd w:id="3"/>
      <w:r w:rsidRPr="00EE7F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D0F23" w:rsidRPr="00EE7F13" w:rsidRDefault="000D0F23" w:rsidP="000D0F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227"/>
      <w:bookmarkEnd w:id="4"/>
      <w:r w:rsidRPr="000D0F2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 применения и снятия дисциплинарных взысканий определяется трудовым законодательством.</w:t>
      </w:r>
    </w:p>
    <w:p w:rsidR="00210E7F" w:rsidRPr="00AF1736" w:rsidRDefault="000D0F23" w:rsidP="00210E7F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E7F" w:rsidRPr="00AF1736">
        <w:rPr>
          <w:color w:val="000000"/>
          <w:sz w:val="28"/>
          <w:szCs w:val="28"/>
        </w:rPr>
        <w:t>на служащих и работников обслуживающего персонала могут налагаться дисциплинарные взыскания</w:t>
      </w:r>
      <w:r w:rsidR="00210E7F">
        <w:rPr>
          <w:color w:val="000000"/>
          <w:sz w:val="28"/>
          <w:szCs w:val="28"/>
        </w:rPr>
        <w:t>,</w:t>
      </w:r>
      <w:r w:rsidR="00210E7F" w:rsidRPr="00AF1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предусмотренные Трудовым </w:t>
      </w:r>
      <w:hyperlink r:id="rId23" w:history="1">
        <w:r w:rsidRPr="00210E7F"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 w:rsidRPr="00210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Федерации.</w:t>
      </w:r>
      <w:r w:rsidR="00210E7F" w:rsidRPr="00210E7F">
        <w:rPr>
          <w:color w:val="000000"/>
          <w:sz w:val="28"/>
          <w:szCs w:val="28"/>
        </w:rPr>
        <w:t xml:space="preserve"> </w:t>
      </w:r>
    </w:p>
    <w:p w:rsidR="000D0F23" w:rsidRDefault="000D0F23" w:rsidP="000D0F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7F" w:rsidRDefault="00210E7F" w:rsidP="00210E7F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10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0E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210E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Увольнение в качестве меры дисциплинарного взыскания может быть применено </w:t>
      </w:r>
      <w:r w:rsidRPr="00210E7F">
        <w:rPr>
          <w:rFonts w:ascii="Times New Roman" w:hAnsi="Times New Roman" w:cs="Times New Roman"/>
          <w:spacing w:val="-6"/>
          <w:sz w:val="28"/>
          <w:szCs w:val="28"/>
        </w:rPr>
        <w:t>по основаниям, предусмотренным пунктами 5, 6, 9 или 10 части первой статьи 81 или пунктом 1 статьи 336 Трудового кодекса РФ, а также пунктом 7 или 8 части первой статьи 81 Трудового кодекса РФ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210E7F">
        <w:rPr>
          <w:rFonts w:ascii="Times New Roman" w:hAnsi="Times New Roman" w:cs="Times New Roman"/>
          <w:spacing w:val="-6"/>
          <w:sz w:val="28"/>
          <w:szCs w:val="28"/>
        </w:rPr>
        <w:t xml:space="preserve"> месту работы и в связи с исполнением им трудовых обязанностей.</w:t>
      </w:r>
    </w:p>
    <w:p w:rsidR="00210E7F" w:rsidRDefault="00210E7F" w:rsidP="00210E7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9.3.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210E7F" w:rsidRPr="00210E7F" w:rsidRDefault="00210E7F" w:rsidP="00210E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9.4. </w:t>
      </w: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210E7F" w:rsidRPr="00210E7F" w:rsidRDefault="00210E7F" w:rsidP="00210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210E7F" w:rsidRPr="00210E7F" w:rsidRDefault="00210E7F" w:rsidP="00210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210E7F" w:rsidRPr="00210E7F" w:rsidRDefault="00210E7F" w:rsidP="00210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10E7F" w:rsidRPr="00210E7F" w:rsidRDefault="00210E7F" w:rsidP="00210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10E7F" w:rsidRPr="00210E7F" w:rsidRDefault="00210E7F" w:rsidP="00210E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Распоряжение</w:t>
      </w: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распоряжением</w:t>
      </w:r>
      <w:r w:rsidRPr="00210E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 роспись, то составляется соответствующий акт.</w:t>
      </w:r>
    </w:p>
    <w:p w:rsidR="00210E7F" w:rsidRPr="00210E7F" w:rsidRDefault="00210E7F" w:rsidP="0021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9.5.</w:t>
      </w:r>
      <w:r w:rsidRPr="00210E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10E7F" w:rsidRPr="00210E7F" w:rsidRDefault="00210E7F" w:rsidP="00210E7F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10E7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0D0F23" w:rsidRPr="00210E7F" w:rsidRDefault="000D0F23" w:rsidP="00210E7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E7F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10E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10E7F">
        <w:rPr>
          <w:rFonts w:ascii="Times New Roman" w:hAnsi="Times New Roman" w:cs="Times New Roman"/>
          <w:color w:val="000000"/>
          <w:sz w:val="28"/>
          <w:szCs w:val="28"/>
        </w:rPr>
        <w:t>. Порядок применения и обжалования дисциплинарного взыскания устанавливается федеральным законом.</w:t>
      </w:r>
    </w:p>
    <w:p w:rsidR="000D0F23" w:rsidRDefault="000D0F23" w:rsidP="000D0F23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0F23" w:rsidRDefault="000D0F23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Pr="009B6D3B" w:rsidRDefault="009B6D3B" w:rsidP="009B6D3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6D3B">
        <w:rPr>
          <w:rFonts w:ascii="Times New Roman" w:hAnsi="Times New Roman" w:cs="Times New Roman"/>
          <w:spacing w:val="-6"/>
          <w:sz w:val="28"/>
          <w:szCs w:val="28"/>
        </w:rPr>
        <w:t>Правила внутреннего трудового распорядка вывешиваются в организации на видном месте.</w:t>
      </w: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92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3B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92271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B6D3B">
        <w:rPr>
          <w:rFonts w:ascii="Times New Roman" w:eastAsia="Times New Roman" w:hAnsi="Times New Roman" w:cs="Times New Roman"/>
          <w:b/>
          <w:sz w:val="28"/>
          <w:szCs w:val="28"/>
        </w:rPr>
        <w:t>равилами внутреннего трудового распорядка</w:t>
      </w:r>
    </w:p>
    <w:p w:rsidR="009B6D3B" w:rsidRPr="009B6D3B" w:rsidRDefault="009B6D3B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6D3B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  <w:r w:rsidRPr="009B6D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ознакомлены:</w:t>
      </w:r>
    </w:p>
    <w:p w:rsidR="009B6D3B" w:rsidRPr="009B6D3B" w:rsidRDefault="009B6D3B" w:rsidP="009B6D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D3B" w:rsidRDefault="009B6D3B" w:rsidP="009B6D3B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421"/>
        <w:gridCol w:w="2342"/>
        <w:gridCol w:w="2392"/>
      </w:tblGrid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9B6D3B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D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 работника</w:t>
            </w:r>
          </w:p>
        </w:tc>
        <w:tc>
          <w:tcPr>
            <w:tcW w:w="2503" w:type="dxa"/>
            <w:shd w:val="clear" w:color="auto" w:fill="auto"/>
          </w:tcPr>
          <w:p w:rsidR="009B6D3B" w:rsidRPr="009B6D3B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D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03" w:type="dxa"/>
            <w:shd w:val="clear" w:color="auto" w:fill="auto"/>
          </w:tcPr>
          <w:p w:rsidR="009B6D3B" w:rsidRPr="009B6D3B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D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3" w:type="dxa"/>
            <w:shd w:val="clear" w:color="auto" w:fill="auto"/>
          </w:tcPr>
          <w:p w:rsidR="009B6D3B" w:rsidRPr="009B6D3B" w:rsidRDefault="009B6D3B" w:rsidP="008434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D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B6D3B" w:rsidRPr="00B75FE8" w:rsidTr="00843422"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9B6D3B" w:rsidRPr="00B75FE8" w:rsidRDefault="009B6D3B" w:rsidP="00843422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9B6D3B" w:rsidRPr="00620A94" w:rsidRDefault="009B6D3B" w:rsidP="009B6D3B">
      <w:pPr>
        <w:rPr>
          <w:rFonts w:ascii="Calibri" w:eastAsia="Times New Roman" w:hAnsi="Calibri" w:cs="Times New Roman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F23" w:rsidRDefault="000D0F23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F23" w:rsidRDefault="000D0F23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0F23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19EA"/>
    <w:multiLevelType w:val="hybridMultilevel"/>
    <w:tmpl w:val="6EB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BD"/>
    <w:rsid w:val="000001DE"/>
    <w:rsid w:val="000019D4"/>
    <w:rsid w:val="00002D1F"/>
    <w:rsid w:val="000047BB"/>
    <w:rsid w:val="000060A9"/>
    <w:rsid w:val="00010F33"/>
    <w:rsid w:val="00011DC9"/>
    <w:rsid w:val="000140A8"/>
    <w:rsid w:val="0002390A"/>
    <w:rsid w:val="00062596"/>
    <w:rsid w:val="000640C6"/>
    <w:rsid w:val="00080409"/>
    <w:rsid w:val="00095643"/>
    <w:rsid w:val="00095DC9"/>
    <w:rsid w:val="000B5BCF"/>
    <w:rsid w:val="000B5ED4"/>
    <w:rsid w:val="000B6BF4"/>
    <w:rsid w:val="000C1524"/>
    <w:rsid w:val="000D0F23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2011"/>
    <w:rsid w:val="001878C4"/>
    <w:rsid w:val="00193E7C"/>
    <w:rsid w:val="001974BE"/>
    <w:rsid w:val="001A30E6"/>
    <w:rsid w:val="001A767D"/>
    <w:rsid w:val="001B0F97"/>
    <w:rsid w:val="001C0BD0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0E7F"/>
    <w:rsid w:val="00213D81"/>
    <w:rsid w:val="00222F4D"/>
    <w:rsid w:val="002252F7"/>
    <w:rsid w:val="0023075C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76318"/>
    <w:rsid w:val="0028114F"/>
    <w:rsid w:val="00287967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9379A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17AD1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83420"/>
    <w:rsid w:val="00492BB0"/>
    <w:rsid w:val="004A064A"/>
    <w:rsid w:val="004B16A6"/>
    <w:rsid w:val="004B336C"/>
    <w:rsid w:val="004B5CF8"/>
    <w:rsid w:val="004C37DE"/>
    <w:rsid w:val="004D1A4E"/>
    <w:rsid w:val="004D4891"/>
    <w:rsid w:val="004E2BE2"/>
    <w:rsid w:val="004E2D96"/>
    <w:rsid w:val="0051259E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29BD"/>
    <w:rsid w:val="005A75DE"/>
    <w:rsid w:val="005B5257"/>
    <w:rsid w:val="005C1602"/>
    <w:rsid w:val="005C55A3"/>
    <w:rsid w:val="005D0259"/>
    <w:rsid w:val="005E1D45"/>
    <w:rsid w:val="005F1D12"/>
    <w:rsid w:val="005F2663"/>
    <w:rsid w:val="005F40F6"/>
    <w:rsid w:val="005F519B"/>
    <w:rsid w:val="00601687"/>
    <w:rsid w:val="00615F92"/>
    <w:rsid w:val="006269D6"/>
    <w:rsid w:val="00631940"/>
    <w:rsid w:val="00643D5B"/>
    <w:rsid w:val="006544C1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2FF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3E83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F1291"/>
    <w:rsid w:val="008F3DD4"/>
    <w:rsid w:val="008F6FE0"/>
    <w:rsid w:val="009159B7"/>
    <w:rsid w:val="009178D3"/>
    <w:rsid w:val="00922716"/>
    <w:rsid w:val="00923AB2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A3531"/>
    <w:rsid w:val="009B201E"/>
    <w:rsid w:val="009B5C00"/>
    <w:rsid w:val="009B6D3B"/>
    <w:rsid w:val="009B779A"/>
    <w:rsid w:val="009B7D02"/>
    <w:rsid w:val="009C368E"/>
    <w:rsid w:val="009C41FC"/>
    <w:rsid w:val="009C6EA9"/>
    <w:rsid w:val="009C7DDF"/>
    <w:rsid w:val="009D7491"/>
    <w:rsid w:val="009F3846"/>
    <w:rsid w:val="00A070AE"/>
    <w:rsid w:val="00A12423"/>
    <w:rsid w:val="00A36EFB"/>
    <w:rsid w:val="00A45989"/>
    <w:rsid w:val="00A53A7C"/>
    <w:rsid w:val="00A8265B"/>
    <w:rsid w:val="00A90372"/>
    <w:rsid w:val="00A91574"/>
    <w:rsid w:val="00A9240D"/>
    <w:rsid w:val="00A96991"/>
    <w:rsid w:val="00AA6C23"/>
    <w:rsid w:val="00AB5904"/>
    <w:rsid w:val="00AC77FA"/>
    <w:rsid w:val="00AD1A1C"/>
    <w:rsid w:val="00AD3AA3"/>
    <w:rsid w:val="00AE6099"/>
    <w:rsid w:val="00B00DF7"/>
    <w:rsid w:val="00B02CEA"/>
    <w:rsid w:val="00B14AAB"/>
    <w:rsid w:val="00B2402D"/>
    <w:rsid w:val="00B3543A"/>
    <w:rsid w:val="00B35D91"/>
    <w:rsid w:val="00B46413"/>
    <w:rsid w:val="00B54E6B"/>
    <w:rsid w:val="00B62DAD"/>
    <w:rsid w:val="00BA0003"/>
    <w:rsid w:val="00BB4049"/>
    <w:rsid w:val="00BB48D6"/>
    <w:rsid w:val="00BC4B98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529F6"/>
    <w:rsid w:val="00D5346B"/>
    <w:rsid w:val="00D70626"/>
    <w:rsid w:val="00D82EE7"/>
    <w:rsid w:val="00D8564A"/>
    <w:rsid w:val="00DA396E"/>
    <w:rsid w:val="00DB468C"/>
    <w:rsid w:val="00DB7838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1B09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B6C27"/>
    <w:rsid w:val="00ED55E2"/>
    <w:rsid w:val="00ED638F"/>
    <w:rsid w:val="00ED6731"/>
    <w:rsid w:val="00EE7F13"/>
    <w:rsid w:val="00EF5B07"/>
    <w:rsid w:val="00EF7DAF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83B49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B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C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C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92271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BD"/>
    <w:pPr>
      <w:spacing w:after="0" w:line="240" w:lineRule="auto"/>
    </w:pPr>
  </w:style>
  <w:style w:type="table" w:styleId="TableGrid">
    <w:name w:val="Table Grid"/>
    <w:basedOn w:val="TableNormal"/>
    <w:uiPriority w:val="59"/>
    <w:rsid w:val="00D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unhideWhenUsed/>
    <w:rsid w:val="00095DC9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854602E07C04E64CA42ED4F1EE17CBC245AoAx6H" TargetMode="External"/><Relationship Id="rId13" Type="http://schemas.openxmlformats.org/officeDocument/2006/relationships/hyperlink" Target="consultantplus://offline/ref=9935A6CC0C3320AA24E72D5854602E07C9476BCC47E51214E925B026o5xD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2" Type="http://schemas.openxmlformats.org/officeDocument/2006/relationships/hyperlink" Target="consultantplus://offline/ref=9935A6CC0C3320AA24E72D5854602E07C04E64CA42ED4F1EE17CBC245AoAx6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A6CC0C3320AA24E72D5854602E07C04E64CA42ED4F1EE17CBC245AoAx6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35A6CC0C3320AA24E72D5B460C7102C74532C340E84C4DBF23E7790DAFF7B303B37776215C930E838148o5x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5A6CC0C3320AA24E72D5854602E07C04E64CA42ED4F1EE17CBC245AoAx6H" TargetMode="External"/><Relationship Id="rId23" Type="http://schemas.openxmlformats.org/officeDocument/2006/relationships/hyperlink" Target="consultantplus://offline/ref=9935A6CC0C3320AA24E72D5854602E07C04E64CA42ED4F1EE17CBC245AoAx6H" TargetMode="External"/><Relationship Id="rId10" Type="http://schemas.openxmlformats.org/officeDocument/2006/relationships/hyperlink" Target="consultantplus://offline/ref=9935A6CC0C3320AA24E72D5B460C7102C74532C340E9454DBC23E7790DAFF7B3o0x3H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A6CC0C3320AA24E72D5854602E07C9476BCC47E51214E925B026o5xDH" TargetMode="External"/><Relationship Id="rId14" Type="http://schemas.openxmlformats.org/officeDocument/2006/relationships/hyperlink" Target="consultantplus://offline/ref=9935A6CC0C3320AA24E72D5854602E07C04E64CA42ED4F1EE17CBC245AoAx6H" TargetMode="External"/><Relationship Id="rId22" Type="http://schemas.openxmlformats.org/officeDocument/2006/relationships/hyperlink" Target="consultantplus://offline/ref=9935A6CC0C3320AA24E72D5854602E07C9476BCC47E51214E925B0265DA9A2F343B52235655390o0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683-3370-4C83-8321-BD98A48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2018-12-28T07:47:00Z</cp:lastPrinted>
  <dcterms:created xsi:type="dcterms:W3CDTF">2017-01-10T11:28:00Z</dcterms:created>
  <dcterms:modified xsi:type="dcterms:W3CDTF">2018-12-28T07:49:00Z</dcterms:modified>
</cp:coreProperties>
</file>