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7938" w:right="-2"/>
        <w:jc w:val="center"/>
      </w:pPr>
      <w:r>
        <w:t>ПРОЕКТ</w:t>
      </w:r>
    </w:p>
    <w:p w14:paraId="04000000">
      <w:pPr>
        <w:ind w:firstLine="0" w:left="0" w:right="-2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5000000">
      <w:pPr>
        <w:ind w:firstLine="0" w:left="0" w:right="-2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6000000">
      <w:pPr>
        <w:ind w:firstLine="0" w:left="0" w:right="-2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НИКОЛАЕВСК</w:t>
      </w:r>
      <w:r>
        <w:rPr>
          <w:b w:val="1"/>
        </w:rPr>
        <w:t>ОЕ СЕЛЬСКОЕ ПОСЕЛЕНИЕ»</w:t>
      </w:r>
    </w:p>
    <w:p w14:paraId="07000000">
      <w:pPr>
        <w:ind w:firstLine="0" w:left="0" w:right="-2"/>
        <w:jc w:val="center"/>
        <w:rPr>
          <w:b w:val="1"/>
        </w:rPr>
      </w:pPr>
      <w:r>
        <w:rPr>
          <w:b w:val="1"/>
        </w:rPr>
        <w:t xml:space="preserve">СОБРАНИЕ ДЕПУТАТОВ </w:t>
      </w:r>
      <w:r>
        <w:rPr>
          <w:b w:val="1"/>
        </w:rPr>
        <w:t>НИКОЛАЕВСК</w:t>
      </w:r>
      <w:r>
        <w:rPr>
          <w:b w:val="1"/>
        </w:rPr>
        <w:t>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РЕШЕНИЕ</w:t>
      </w:r>
      <w:r>
        <w:rPr>
          <w:b w:val="1"/>
        </w:rPr>
        <w:t xml:space="preserve"> </w:t>
      </w:r>
      <w:r>
        <w:rPr>
          <w:b w:val="1"/>
          <w:i w:val="1"/>
          <w:color w:val="FF0000"/>
        </w:rPr>
        <w:t>№ ___</w:t>
      </w:r>
    </w:p>
    <w:p w14:paraId="0A000000"/>
    <w:p w14:paraId="0B000000">
      <w:pPr>
        <w:ind w:firstLine="0" w:left="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внесении изменений в решение Собрания депутатов</w:t>
      </w:r>
      <w:r>
        <w:rPr>
          <w:sz w:val="28"/>
        </w:rPr>
        <w:t xml:space="preserve"> </w:t>
      </w:r>
      <w:r>
        <w:rPr>
          <w:sz w:val="28"/>
        </w:rPr>
        <w:t>Николаевск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от 28.12.2015 № 130 «</w:t>
      </w:r>
      <w:r>
        <w:rPr>
          <w:sz w:val="28"/>
        </w:rPr>
        <w:t>Об утверждении положения об оплате труда работников, осуществляющих техническое обеспечение деятельности органов местного самоуправления Николаевского сельского поселения и обслуживающего персонала органов местного самоуправления Николаевского сельского поселения</w:t>
      </w:r>
      <w:r>
        <w:rPr>
          <w:sz w:val="28"/>
        </w:rPr>
        <w:t>»</w:t>
      </w:r>
    </w:p>
    <w:p w14:paraId="0C000000">
      <w:pPr>
        <w:rPr>
          <w:sz w:val="28"/>
        </w:rPr>
      </w:pPr>
    </w:p>
    <w:p w14:paraId="0D000000">
      <w:pPr>
        <w:ind w:firstLine="0" w:left="0"/>
        <w:rPr>
          <w:sz w:val="28"/>
        </w:rPr>
      </w:pPr>
      <w:r>
        <w:rPr>
          <w:sz w:val="28"/>
        </w:rPr>
        <w:t>Принято Собранием депутатов</w:t>
      </w:r>
    </w:p>
    <w:p w14:paraId="0E000000">
      <w:pPr>
        <w:tabs>
          <w:tab w:leader="none" w:pos="6946" w:val="left"/>
        </w:tabs>
        <w:ind w:firstLine="0" w:left="0"/>
        <w:rPr>
          <w:sz w:val="28"/>
        </w:rPr>
      </w:pPr>
      <w:r>
        <w:rPr>
          <w:sz w:val="28"/>
        </w:rPr>
        <w:t>Николаевск</w:t>
      </w:r>
      <w:r>
        <w:rPr>
          <w:sz w:val="28"/>
        </w:rPr>
        <w:t>ого сельского поселения</w:t>
      </w:r>
      <w:r>
        <w:rPr>
          <w:i w:val="1"/>
          <w:color w:val="FF0000"/>
          <w:sz w:val="28"/>
        </w:rPr>
        <w:t xml:space="preserve">                                «__» __________ 20</w:t>
      </w:r>
      <w:r>
        <w:rPr>
          <w:i w:val="1"/>
          <w:color w:val="FF0000"/>
          <w:sz w:val="28"/>
        </w:rPr>
        <w:t>24</w:t>
      </w:r>
      <w:r>
        <w:rPr>
          <w:i w:val="1"/>
          <w:color w:val="FF0000"/>
          <w:sz w:val="28"/>
        </w:rPr>
        <w:t xml:space="preserve"> г.</w:t>
      </w:r>
    </w:p>
    <w:p w14:paraId="0F000000">
      <w:pPr>
        <w:rPr>
          <w:sz w:val="28"/>
        </w:rPr>
      </w:pPr>
    </w:p>
    <w:p w14:paraId="10000000">
      <w:pPr>
        <w:spacing w:line="240" w:lineRule="auto"/>
        <w:ind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color w:val="000000"/>
          <w:sz w:val="28"/>
          <w:highlight w:val="white"/>
        </w:rPr>
        <w:t>Федеральн</w:t>
      </w:r>
      <w:r>
        <w:rPr>
          <w:color w:val="000000"/>
          <w:sz w:val="28"/>
          <w:highlight w:val="white"/>
        </w:rPr>
        <w:t>ым</w:t>
      </w:r>
      <w:r>
        <w:rPr>
          <w:color w:val="000000"/>
          <w:sz w:val="28"/>
          <w:highlight w:val="white"/>
        </w:rPr>
        <w:t xml:space="preserve"> закон</w:t>
      </w:r>
      <w:r>
        <w:rPr>
          <w:color w:val="000000"/>
          <w:sz w:val="28"/>
          <w:highlight w:val="white"/>
        </w:rPr>
        <w:t>ом</w:t>
      </w:r>
      <w:r>
        <w:rPr>
          <w:color w:val="000000"/>
          <w:sz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, Областным законом Ростовской области от 18.04.2024 № 119-ЗС «</w:t>
      </w:r>
      <w:r>
        <w:rPr>
          <w:sz w:val="28"/>
        </w:rPr>
        <w:t>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>
        <w:rPr>
          <w:sz w:val="28"/>
        </w:rPr>
        <w:t xml:space="preserve">, </w:t>
      </w:r>
      <w:r>
        <w:rPr>
          <w:sz w:val="28"/>
        </w:rPr>
        <w:t>руководствуясь Уставом муниципального образования «</w:t>
      </w:r>
      <w:r>
        <w:rPr>
          <w:sz w:val="28"/>
        </w:rPr>
        <w:t>Николаевск</w:t>
      </w:r>
      <w:r>
        <w:rPr>
          <w:sz w:val="28"/>
        </w:rPr>
        <w:t xml:space="preserve">ое сельское поселение», принятым </w:t>
      </w:r>
      <w:r>
        <w:rPr>
          <w:sz w:val="28"/>
        </w:rPr>
        <w:t xml:space="preserve">решением Собрания депутатов Николаевского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05.09.2016 № 163</w:t>
      </w:r>
      <w:r>
        <w:rPr>
          <w:sz w:val="28"/>
        </w:rPr>
        <w:t xml:space="preserve"> (ред. от </w:t>
      </w:r>
      <w:r>
        <w:rPr>
          <w:sz w:val="28"/>
        </w:rPr>
        <w:t>03.08.2023</w:t>
      </w:r>
      <w:r>
        <w:rPr>
          <w:sz w:val="28"/>
        </w:rPr>
        <w:t>)</w:t>
      </w:r>
      <w:r>
        <w:rPr>
          <w:color w:themeColor="text1" w:val="000000"/>
          <w:sz w:val="28"/>
        </w:rPr>
        <w:t xml:space="preserve">, </w:t>
      </w:r>
      <w:r>
        <w:rPr>
          <w:sz w:val="28"/>
        </w:rPr>
        <w:t xml:space="preserve">Собрание депутатов </w:t>
      </w:r>
      <w:r>
        <w:rPr>
          <w:sz w:val="28"/>
        </w:rPr>
        <w:t>Николаевск</w:t>
      </w:r>
      <w:r>
        <w:rPr>
          <w:sz w:val="28"/>
        </w:rPr>
        <w:t>ого сельского поселения</w:t>
      </w:r>
    </w:p>
    <w:p w14:paraId="11000000">
      <w:pPr>
        <w:spacing w:line="240" w:lineRule="auto"/>
        <w:ind/>
        <w:rPr>
          <w:sz w:val="28"/>
        </w:rPr>
      </w:pPr>
    </w:p>
    <w:p w14:paraId="12000000">
      <w:pPr>
        <w:ind/>
        <w:jc w:val="center"/>
        <w:rPr>
          <w:b w:val="1"/>
        </w:rPr>
      </w:pPr>
      <w:r>
        <w:rPr>
          <w:b w:val="1"/>
        </w:rPr>
        <w:t>РЕШИЛО:</w:t>
      </w:r>
    </w:p>
    <w:p w14:paraId="13000000">
      <w:pPr>
        <w:ind/>
        <w:jc w:val="center"/>
      </w:pPr>
    </w:p>
    <w:p w14:paraId="14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1. Внести в</w:t>
      </w:r>
      <w:r>
        <w:rPr>
          <w:sz w:val="28"/>
        </w:rPr>
        <w:t xml:space="preserve"> </w:t>
      </w:r>
      <w:r>
        <w:rPr>
          <w:sz w:val="28"/>
        </w:rPr>
        <w:t>приложение к решению Собрания депутатов</w:t>
      </w:r>
      <w:r>
        <w:rPr>
          <w:sz w:val="28"/>
        </w:rPr>
        <w:t xml:space="preserve"> </w:t>
      </w:r>
      <w:r>
        <w:rPr>
          <w:sz w:val="28"/>
        </w:rPr>
        <w:t>Николаевского</w:t>
      </w:r>
      <w:r>
        <w:rPr>
          <w:sz w:val="28"/>
        </w:rPr>
        <w:t xml:space="preserve"> 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от 28.12.2015 № 130 «</w:t>
      </w:r>
      <w:r>
        <w:rPr>
          <w:sz w:val="28"/>
        </w:rPr>
        <w:t>Об утверждении положения об оплате труда работников, осуществляющих техническое обеспечение деятельности органов местного самоуправления Николаевского сельского поселения и обслуживающего персонала органов местного самоуправления Николаевского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(в редакции решения Собрания депутатов Николаевского сельского поселения от 27.12.2021 № 23) следующие изменения:</w:t>
      </w:r>
    </w:p>
    <w:p w14:paraId="15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1)  статью 5</w:t>
      </w:r>
      <w:r>
        <w:rPr>
          <w:sz w:val="28"/>
        </w:rPr>
        <w:t xml:space="preserve"> изложить в следующей редакции:</w:t>
      </w:r>
    </w:p>
    <w:p w14:paraId="16000000">
      <w:pPr>
        <w:spacing w:line="240" w:lineRule="auto"/>
        <w:ind/>
        <w:jc w:val="both"/>
        <w:rPr>
          <w:sz w:val="28"/>
        </w:rPr>
      </w:pPr>
    </w:p>
    <w:p w14:paraId="1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Статья 5.</w:t>
      </w:r>
      <w:r>
        <w:rPr>
          <w:rFonts w:ascii="Times New Roman" w:hAnsi="Times New Roman"/>
          <w:b w:val="1"/>
          <w:sz w:val="28"/>
        </w:rPr>
        <w:t>Стимулирующие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 выплаты техническому персоналу и</w:t>
      </w:r>
    </w:p>
    <w:p w14:paraId="18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               </w:t>
      </w:r>
      <w:r>
        <w:rPr>
          <w:rFonts w:ascii="Times New Roman" w:hAnsi="Times New Roman"/>
          <w:b w:val="1"/>
          <w:sz w:val="28"/>
        </w:rPr>
        <w:t xml:space="preserve"> обслуживающему персоналу</w:t>
      </w:r>
    </w:p>
    <w:p w14:paraId="1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A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Ежемесячная надбавка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14:paraId="1B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работникам из числа технического персонала:</w:t>
      </w:r>
    </w:p>
    <w:p w14:paraId="1C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 xml:space="preserve"> старшему инспектору – до 250 процентов должностного оклада;</w:t>
      </w:r>
    </w:p>
    <w:p w14:paraId="1D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инспектору </w:t>
      </w:r>
      <w:r>
        <w:rPr>
          <w:rFonts w:ascii="Times New Roman" w:hAnsi="Times New Roman"/>
          <w:sz w:val="28"/>
        </w:rPr>
        <w:t>– до 200 процентов должностного оклада;</w:t>
      </w:r>
    </w:p>
    <w:p w14:paraId="1E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другим категориям работников из числа технического персонала от 100 до 150 процентов должностного оклада;</w:t>
      </w:r>
    </w:p>
    <w:p w14:paraId="1F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работникам из числа обслуживающего персонала – до 50 процентов ставки заработной платы.</w:t>
      </w:r>
    </w:p>
    <w:p w14:paraId="20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Ежемесячная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14:paraId="21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нормативными правовыми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актами соответствующих органов местного самоуправления.</w:t>
      </w:r>
    </w:p>
    <w:p w14:paraId="22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14:paraId="23000000">
      <w:pPr>
        <w:spacing w:after="0" w:before="0" w:line="240" w:lineRule="auto"/>
        <w:ind w:firstLine="0" w:left="9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4639"/>
        <w:gridCol w:w="4928"/>
      </w:tblGrid>
      <w:tr>
        <w:tc>
          <w:tcPr>
            <w:tcW w:type="dxa" w:w="46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2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стаже работы:</w:t>
            </w:r>
          </w:p>
        </w:tc>
        <w:tc>
          <w:tcPr>
            <w:tcW w:type="dxa" w:w="4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2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процентах</w:t>
            </w:r>
          </w:p>
        </w:tc>
      </w:tr>
      <w:tr>
        <w:tc>
          <w:tcPr>
            <w:tcW w:type="dxa" w:w="46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года до 5 лет</w:t>
            </w:r>
          </w:p>
        </w:tc>
        <w:tc>
          <w:tcPr>
            <w:tcW w:type="dxa" w:w="4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46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 до 10 лет</w:t>
            </w:r>
          </w:p>
        </w:tc>
        <w:tc>
          <w:tcPr>
            <w:tcW w:type="dxa" w:w="4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46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10 до 15 лет</w:t>
            </w:r>
          </w:p>
        </w:tc>
        <w:tc>
          <w:tcPr>
            <w:tcW w:type="dxa" w:w="4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type="dxa" w:w="46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свыше 15 лет</w:t>
            </w:r>
          </w:p>
        </w:tc>
        <w:tc>
          <w:tcPr>
            <w:tcW w:type="dxa" w:w="4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14:paraId="30000000">
      <w:pPr>
        <w:spacing w:after="0" w:before="0" w:line="240" w:lineRule="auto"/>
        <w:ind w:firstLine="0" w:left="9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1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стаж работы, дающий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право на получение ежемесячной надбавки к должностному окладу за выслугу лет, включаются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периоды работы, которые в соответствии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с нормативными правовыми актами Российской Федерации, включаются в стаж работы для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выплаты работникам федеральных государственных органов, замещающих должности, не являющиеся должностями федеральной государственной службы, ежемесячной надбавки за выслугу лет.</w:t>
      </w:r>
    </w:p>
    <w:p w14:paraId="32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Техническому персоналу и обслуживающему персоналу выплачивается премия по результатам работы за месяц в следующих размерах:</w:t>
      </w:r>
    </w:p>
    <w:p w14:paraId="33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старшим инспекторам, инспекторам – до 50 процентов должностного оклада;</w:t>
      </w:r>
    </w:p>
    <w:p w14:paraId="34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другим категориям работников из числа технического персонала до 25 процентов должностного оклада;</w:t>
      </w:r>
    </w:p>
    <w:p w14:paraId="35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рабочим из числа обслуживающего персонала, тарифицируемым по 1-3 разрядам – до 25 процентов ставки заработной платы;</w:t>
      </w:r>
    </w:p>
    <w:p w14:paraId="36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рабочим из числа обслуживающего персонала, тарифицируемым по 4-8 разрядам, высококвалифицированным рабочим – до 50 процентов ставки заработной платы.</w:t>
      </w:r>
    </w:p>
    <w:p w14:paraId="37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пределах утвержденного фонда оплаты труда премирование может также производиться по результатам выполнения разовых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и иных поручений, а также в других случаях, предусмотренных нормативными правовыми актами соответствующих органов местного самоуправления.</w:t>
      </w:r>
    </w:p>
    <w:p w14:paraId="38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Техническому персоналу в пределах утвержденного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фонда оплаты труда может быть выплачена премия в размере двух должностных окладов по результатам работы за год.</w:t>
      </w:r>
    </w:p>
    <w:p w14:paraId="39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и порядок премирования технического персонала и обслуживающего персонала определяются нормативными правовыми актами соответствующих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органов местного самоуправления.</w:t>
      </w:r>
    </w:p>
    <w:p w14:paraId="3A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Работникам из числа технического персонала выплачивается материальная помощь. Размер, условия и порядок выплаты материальной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помощи определяются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нормативными правовыми актами органов местного самоуправления.</w:t>
      </w:r>
    </w:p>
    <w:p w14:paraId="3B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Водителям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автомобилей ежемесячно к ставке заработной платы устанавливаются следующие надбавки:</w:t>
      </w:r>
    </w:p>
    <w:p w14:paraId="3C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классность водителям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автомобилей, имеющим 1-й класс – в размере 25 процентов, имеющим 2-й класс – в размере 10 процентов;</w:t>
      </w:r>
    </w:p>
    <w:p w14:paraId="3D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нормативными правовыми актами соответствующих органов местного самоуправления.».</w:t>
      </w:r>
    </w:p>
    <w:p w14:paraId="3E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F000000">
      <w:pPr>
        <w:spacing w:line="240" w:lineRule="auto"/>
        <w:ind/>
        <w:jc w:val="both"/>
        <w:rPr>
          <w:sz w:val="28"/>
        </w:rPr>
      </w:pPr>
    </w:p>
    <w:p w14:paraId="40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2) статью 7</w:t>
      </w:r>
      <w:r>
        <w:rPr>
          <w:sz w:val="28"/>
        </w:rPr>
        <w:t xml:space="preserve"> изложить в следующей редакции:</w:t>
      </w:r>
    </w:p>
    <w:p w14:paraId="41000000">
      <w:pPr>
        <w:spacing w:line="240" w:lineRule="auto"/>
        <w:ind/>
        <w:jc w:val="both"/>
        <w:rPr>
          <w:sz w:val="28"/>
        </w:rPr>
      </w:pPr>
    </w:p>
    <w:p w14:paraId="42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«Статья 7.</w:t>
      </w:r>
      <w:r>
        <w:rPr>
          <w:rFonts w:ascii="Times New Roman" w:hAnsi="Times New Roman"/>
          <w:b w:val="1"/>
          <w:sz w:val="28"/>
        </w:rPr>
        <w:t>Финансирование расходов на оплату труда технического</w:t>
      </w:r>
    </w:p>
    <w:p w14:paraId="43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              </w:t>
      </w:r>
      <w:r>
        <w:rPr>
          <w:rFonts w:ascii="Times New Roman" w:hAnsi="Times New Roman"/>
          <w:b w:val="1"/>
          <w:sz w:val="28"/>
        </w:rPr>
        <w:t xml:space="preserve"> персонала и обслуживающего персонала.</w:t>
      </w:r>
    </w:p>
    <w:p w14:paraId="44000000">
      <w:pPr>
        <w:spacing w:after="0" w:before="0" w:line="240" w:lineRule="auto"/>
        <w:ind w:firstLine="0" w:left="90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5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Финансирование расходов на оплату труда технического персонала и обслуживающего персонала осуществляется за счет средств бюджета Николаевского сельского поселения.</w:t>
      </w:r>
    </w:p>
    <w:p w14:paraId="46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утверждении фондов оплаты труда сверх суммы средств,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14:paraId="47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ежемесячной надбавки к должностному окладу за интенсивность и высокие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результаты работы – в размере:</w:t>
      </w:r>
    </w:p>
    <w:p w14:paraId="48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-старшему инспектору - 30 должностных окладов;</w:t>
      </w:r>
    </w:p>
    <w:p w14:paraId="49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-инспектору -24 должностных оклада;</w:t>
      </w:r>
    </w:p>
    <w:p w14:paraId="4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-другим категориям работников из числа технического персонала -18 должностных окладов;</w:t>
      </w:r>
    </w:p>
    <w:p w14:paraId="4B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ежемесячной надбавки к должностному окладу за выслугу лет – в размере 3 должностных окладов;</w:t>
      </w:r>
    </w:p>
    <w:p w14:paraId="4C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 по результатам работы за месяц – в размере:</w:t>
      </w:r>
    </w:p>
    <w:p w14:paraId="4D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-старшему инспектору - 6 должностных окладов;</w:t>
      </w:r>
    </w:p>
    <w:p w14:paraId="4E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-инспектору -6 должностных оклада;</w:t>
      </w:r>
    </w:p>
    <w:p w14:paraId="4F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-другим категориям работников из числа технического персонала -3 должностных оклада;</w:t>
      </w:r>
    </w:p>
    <w:p w14:paraId="50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материальной помощи – в размере 2 должностных окладов;</w:t>
      </w:r>
    </w:p>
    <w:p w14:paraId="51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ежемесячная надбавка к должностному окладу за работу в ночное время выплачивается в пределах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утвержденного фонда оплаты труда.</w:t>
      </w:r>
    </w:p>
    <w:p w14:paraId="52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утверждении фондов оплаты труда сверх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суммы средств, направляемых для выплаты ставок заработной платы обслуживающему персоналу, предусматриваются следующие средства на выплату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(в расчете на год):</w:t>
      </w:r>
    </w:p>
    <w:p w14:paraId="53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ежемесячной надбавки к ставке заработной платы за интенсивность и высокие результаты работы – в размере 6 ставок заработной платы;</w:t>
      </w:r>
    </w:p>
    <w:p w14:paraId="54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 по результатам работы за месяц – в размере 6 ставок заработной платы;</w:t>
      </w:r>
    </w:p>
    <w:p w14:paraId="55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ежемесячной надбавки к ставке заработной платы водителям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автомобилей за безаварийную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эксплуатацию автомобиля в размере 12 ставок заработной платы;</w:t>
      </w:r>
    </w:p>
    <w:p w14:paraId="56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ежемесячной надбавки к ставке заработной платы водителям легковых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 классность – в размере 3 ставок заработной платы;</w:t>
      </w:r>
    </w:p>
    <w:p w14:paraId="57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ежемесячной доплаты к ставке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заработной платы уборщикам служебных помещений 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применение в работе дезинфицирующих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и токсичных средств – в размере 1,2 ставок заработной платы;</w:t>
      </w:r>
    </w:p>
    <w:p w14:paraId="58000000">
      <w:pPr>
        <w:spacing w:after="0" w:before="0" w:line="240" w:lineRule="auto"/>
        <w:ind w:firstLine="90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ежемесячной доплаты за работу в ночное время – в размере 2,4 ставки заработной платы.».</w:t>
      </w:r>
    </w:p>
    <w:p w14:paraId="59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3) в приложении 1:</w:t>
      </w:r>
    </w:p>
    <w:p w14:paraId="5A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а) в строке 1 цифру «</w:t>
      </w:r>
      <w:r>
        <w:rPr>
          <w:sz w:val="28"/>
        </w:rPr>
        <w:t>5246,00</w:t>
      </w:r>
      <w:r>
        <w:rPr>
          <w:sz w:val="28"/>
        </w:rPr>
        <w:t>» заменить цифрой «9 472,00»;</w:t>
      </w:r>
    </w:p>
    <w:p w14:paraId="5B000000">
      <w:pPr>
        <w:spacing w:line="240" w:lineRule="auto"/>
        <w:ind/>
        <w:jc w:val="both"/>
        <w:rPr>
          <w:sz w:val="28"/>
        </w:rPr>
      </w:pPr>
      <w:r>
        <w:rPr>
          <w:sz w:val="28"/>
        </w:rPr>
        <w:t>б) в строке 2 цифру «4994,00» заменить цифрой «7564,00»</w:t>
      </w:r>
      <w:r>
        <w:rPr>
          <w:sz w:val="28"/>
        </w:rPr>
        <w:t>.</w:t>
      </w:r>
    </w:p>
    <w:p w14:paraId="5C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Настоящее решение вступает в силу со дня его официального </w:t>
      </w:r>
      <w:r>
        <w:rPr>
          <w:color w:themeColor="text1" w:val="000000"/>
          <w:sz w:val="28"/>
        </w:rPr>
        <w:t>опубликования</w:t>
      </w:r>
      <w:r>
        <w:rPr>
          <w:color w:themeColor="text1" w:val="000000"/>
          <w:sz w:val="28"/>
        </w:rPr>
        <w:t xml:space="preserve"> и распространяется на правоотношения, возникшие с 1 июля 2024 года</w:t>
      </w:r>
      <w:r>
        <w:rPr>
          <w:color w:themeColor="text1" w:val="000000"/>
          <w:sz w:val="28"/>
        </w:rPr>
        <w:t>.</w:t>
      </w:r>
    </w:p>
    <w:p w14:paraId="5D000000">
      <w:pPr>
        <w:spacing w:line="240" w:lineRule="auto"/>
        <w:ind/>
        <w:jc w:val="both"/>
        <w:rPr>
          <w:i w:val="1"/>
          <w:color w:val="FF0000"/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i w:val="1"/>
          <w:color w:val="FF0000"/>
          <w:sz w:val="28"/>
        </w:rPr>
        <w:t>_________________ (должность</w:t>
      </w:r>
      <w:r>
        <w:rPr>
          <w:i w:val="1"/>
          <w:color w:val="FF0000"/>
          <w:sz w:val="28"/>
        </w:rPr>
        <w:t xml:space="preserve">) </w:t>
      </w:r>
      <w:r>
        <w:rPr>
          <w:color w:themeColor="text1" w:val="000000"/>
          <w:sz w:val="28"/>
        </w:rPr>
        <w:t>Администрации Николаевского сельского поселения</w:t>
      </w:r>
      <w:r>
        <w:rPr>
          <w:i w:val="1"/>
          <w:color w:val="FF0000"/>
          <w:sz w:val="28"/>
        </w:rPr>
        <w:t xml:space="preserve"> </w:t>
      </w:r>
      <w:r>
        <w:rPr>
          <w:i w:val="1"/>
          <w:color w:val="FF0000"/>
          <w:sz w:val="28"/>
        </w:rPr>
        <w:t>(</w:t>
      </w:r>
      <w:r>
        <w:rPr>
          <w:i w:val="1"/>
          <w:color w:val="FF0000"/>
          <w:sz w:val="28"/>
        </w:rPr>
        <w:t>Ф.И.О.)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обеспечить официальное </w:t>
      </w:r>
      <w:r>
        <w:rPr>
          <w:color w:themeColor="text1" w:val="000000"/>
          <w:sz w:val="28"/>
        </w:rPr>
        <w:t xml:space="preserve">опубликование </w:t>
      </w:r>
      <w:r>
        <w:rPr>
          <w:sz w:val="28"/>
        </w:rPr>
        <w:t xml:space="preserve">настоящего решения </w:t>
      </w:r>
      <w:r>
        <w:rPr>
          <w:i w:val="1"/>
          <w:color w:val="FF0000"/>
          <w:sz w:val="28"/>
        </w:rPr>
        <w:t xml:space="preserve">в ___________ </w:t>
      </w:r>
      <w:r>
        <w:rPr>
          <w:sz w:val="28"/>
        </w:rPr>
        <w:t xml:space="preserve">и разместить его на официальном сайте Собрания депутатов </w:t>
      </w:r>
      <w:r>
        <w:rPr>
          <w:sz w:val="28"/>
        </w:rPr>
        <w:t>Николаевск</w:t>
      </w:r>
      <w:r>
        <w:rPr>
          <w:sz w:val="28"/>
        </w:rPr>
        <w:t>ого сельского поселения в информационно-телекоммуникационной сети «Интернет».</w:t>
      </w:r>
    </w:p>
    <w:p w14:paraId="5E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 </w:t>
      </w:r>
      <w:r>
        <w:rPr>
          <w:sz w:val="28"/>
        </w:rPr>
        <w:t xml:space="preserve">Контроль за исполнением настоящего решения возложить </w:t>
      </w:r>
      <w:r>
        <w:rPr>
          <w:i w:val="1"/>
          <w:color w:val="FF0000"/>
          <w:sz w:val="28"/>
        </w:rPr>
        <w:t>на ______________________</w:t>
      </w:r>
      <w:r>
        <w:rPr>
          <w:sz w:val="28"/>
        </w:rPr>
        <w:t>.</w:t>
      </w:r>
    </w:p>
    <w:p w14:paraId="5F000000">
      <w:pPr>
        <w:spacing w:line="240" w:lineRule="auto"/>
        <w:ind w:firstLine="0" w:left="0"/>
        <w:jc w:val="both"/>
        <w:rPr>
          <w:sz w:val="28"/>
        </w:rPr>
      </w:pPr>
    </w:p>
    <w:p w14:paraId="60000000">
      <w:pPr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61000000">
      <w:pPr>
        <w:tabs>
          <w:tab w:leader="none" w:pos="7938" w:val="left"/>
        </w:tabs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>Николаевск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 xml:space="preserve">И.Э. </w:t>
      </w:r>
      <w:r>
        <w:rPr>
          <w:sz w:val="28"/>
        </w:rPr>
        <w:t>Стукань</w:t>
      </w:r>
    </w:p>
    <w:p w14:paraId="62000000">
      <w:pPr>
        <w:spacing w:line="240" w:lineRule="auto"/>
        <w:ind w:firstLine="0" w:left="0"/>
        <w:jc w:val="both"/>
        <w:rPr>
          <w:sz w:val="28"/>
        </w:rPr>
      </w:pPr>
    </w:p>
    <w:p w14:paraId="63000000">
      <w:pPr>
        <w:spacing w:line="240" w:lineRule="auto"/>
        <w:ind w:firstLine="0" w:left="0"/>
        <w:jc w:val="both"/>
        <w:rPr>
          <w:sz w:val="28"/>
        </w:rPr>
      </w:pPr>
    </w:p>
    <w:p w14:paraId="64000000">
      <w:pPr>
        <w:spacing w:line="240" w:lineRule="auto"/>
        <w:ind w:firstLine="0" w:left="0"/>
        <w:jc w:val="both"/>
        <w:rPr>
          <w:sz w:val="28"/>
        </w:rPr>
      </w:pPr>
      <w:r>
        <w:rPr>
          <w:sz w:val="28"/>
        </w:rPr>
        <w:t>с. Николаевка</w:t>
      </w:r>
    </w:p>
    <w:p w14:paraId="65000000">
      <w:pPr>
        <w:spacing w:line="240" w:lineRule="auto"/>
        <w:ind w:firstLine="0" w:left="0"/>
        <w:jc w:val="both"/>
        <w:rPr>
          <w:i w:val="1"/>
          <w:color w:val="FF0000"/>
          <w:sz w:val="28"/>
        </w:rPr>
      </w:pPr>
      <w:r>
        <w:rPr>
          <w:i w:val="1"/>
          <w:color w:val="FF0000"/>
          <w:sz w:val="28"/>
        </w:rPr>
        <w:t>__ _______ 202</w:t>
      </w:r>
      <w:r>
        <w:rPr>
          <w:i w:val="1"/>
          <w:color w:val="FF0000"/>
          <w:sz w:val="28"/>
        </w:rPr>
        <w:t>4</w:t>
      </w:r>
      <w:r>
        <w:rPr>
          <w:i w:val="1"/>
          <w:color w:val="FF0000"/>
          <w:sz w:val="28"/>
        </w:rPr>
        <w:t xml:space="preserve"> года</w:t>
      </w:r>
    </w:p>
    <w:p w14:paraId="66000000">
      <w:pPr>
        <w:spacing w:line="240" w:lineRule="auto"/>
        <w:ind w:firstLine="0" w:left="0"/>
        <w:jc w:val="both"/>
        <w:rPr>
          <w:i w:val="1"/>
          <w:color w:val="FF0000"/>
          <w:sz w:val="28"/>
        </w:rPr>
      </w:pPr>
      <w:r>
        <w:rPr>
          <w:i w:val="1"/>
          <w:color w:val="FF0000"/>
          <w:sz w:val="28"/>
        </w:rPr>
        <w:t>№ ______</w:t>
      </w:r>
    </w:p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_ch" w:type="character">
    <w:name w:val="header"/>
    <w:basedOn w:val="Style_3_ch"/>
    <w:link w:val="Style_2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2024-07-01T09:49:14Z</dcterms:modified>
</cp:coreProperties>
</file>